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0498F614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A63DB2">
        <w:rPr>
          <w:rFonts w:ascii="Century Gothic" w:hAnsi="Century Gothic"/>
          <w:color w:val="000000"/>
          <w:sz w:val="20"/>
        </w:rPr>
        <w:t>28 grudnia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47929316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50280B">
        <w:rPr>
          <w:rFonts w:ascii="Century Gothic" w:hAnsi="Century Gothic"/>
          <w:sz w:val="20"/>
          <w:szCs w:val="20"/>
        </w:rPr>
        <w:t>1</w:t>
      </w:r>
      <w:r w:rsidR="00A63DB2">
        <w:rPr>
          <w:rFonts w:ascii="Century Gothic" w:hAnsi="Century Gothic"/>
          <w:sz w:val="20"/>
          <w:szCs w:val="20"/>
        </w:rPr>
        <w:t>9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7C281D2B" w:rsidR="000A4219" w:rsidRPr="00321408" w:rsidRDefault="000A4219" w:rsidP="006F3F64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F3F6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321408">
        <w:rPr>
          <w:rFonts w:ascii="Century Gothic" w:hAnsi="Century Gothic"/>
          <w:b/>
          <w:sz w:val="20"/>
          <w:szCs w:val="20"/>
        </w:rPr>
        <w:t xml:space="preserve">Inwestora </w:t>
      </w:r>
      <w:r w:rsidR="00A63DB2">
        <w:rPr>
          <w:rFonts w:ascii="Century Gothic" w:hAnsi="Century Gothic"/>
          <w:b/>
          <w:sz w:val="20"/>
          <w:szCs w:val="20"/>
        </w:rPr>
        <w:t xml:space="preserve">PV 2150 </w:t>
      </w:r>
      <w:r w:rsidR="00BC2F0B">
        <w:rPr>
          <w:rFonts w:ascii="Century Gothic" w:hAnsi="Century Gothic"/>
          <w:b/>
          <w:sz w:val="20"/>
          <w:szCs w:val="20"/>
        </w:rPr>
        <w:br/>
      </w:r>
      <w:r w:rsidR="00A63DB2">
        <w:rPr>
          <w:rFonts w:ascii="Century Gothic" w:hAnsi="Century Gothic"/>
          <w:b/>
          <w:sz w:val="20"/>
          <w:szCs w:val="20"/>
        </w:rPr>
        <w:t>Sp. z o.o., ul. Jasna 14/16A, 00-041 Warszawa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A63DB2" w:rsidRPr="00A63DB2">
        <w:rPr>
          <w:rFonts w:ascii="Century Gothic" w:hAnsi="Century Gothic"/>
          <w:b/>
          <w:sz w:val="20"/>
          <w:szCs w:val="20"/>
        </w:rPr>
        <w:t>budowie zespołu elektrowni fotowoltaicznych wraz z infrastrukturą techniczną w miejscowości Braciszewo, Gmina Gniezno, działka nr 60/13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54E51ACB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91FA9DD" w14:textId="1EC4472C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AEB2C30" w14:textId="5B0B19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2673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2B6C4238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A63DB2">
        <w:rPr>
          <w:rFonts w:ascii="Century Gothic" w:hAnsi="Century Gothic"/>
          <w:b/>
          <w:sz w:val="16"/>
          <w:szCs w:val="16"/>
        </w:rPr>
        <w:t>29 grudnia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19BDB" w14:textId="6F8BE3B3" w:rsidR="00687ADF" w:rsidRDefault="000A4219" w:rsidP="00B9199C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ACBB" w14:textId="77777777" w:rsidR="00B84D10" w:rsidRDefault="00B84D10" w:rsidP="00A3277F">
      <w:r>
        <w:separator/>
      </w:r>
    </w:p>
  </w:endnote>
  <w:endnote w:type="continuationSeparator" w:id="0">
    <w:p w14:paraId="793EE9D3" w14:textId="77777777" w:rsidR="00B84D10" w:rsidRDefault="00B84D1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A89B" w14:textId="77777777" w:rsidR="00B84D10" w:rsidRDefault="00B84D10" w:rsidP="00A3277F">
      <w:r>
        <w:separator/>
      </w:r>
    </w:p>
  </w:footnote>
  <w:footnote w:type="continuationSeparator" w:id="0">
    <w:p w14:paraId="3F82B6B8" w14:textId="77777777" w:rsidR="00B84D10" w:rsidRDefault="00B84D1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96F32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2B04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C4E0E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3F64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0BF1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6CE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62A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63DB2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1BE6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56462"/>
    <w:rsid w:val="00B62DBF"/>
    <w:rsid w:val="00B64CD7"/>
    <w:rsid w:val="00B667F1"/>
    <w:rsid w:val="00B731E4"/>
    <w:rsid w:val="00B77BF9"/>
    <w:rsid w:val="00B80053"/>
    <w:rsid w:val="00B84D10"/>
    <w:rsid w:val="00B8509C"/>
    <w:rsid w:val="00B9199C"/>
    <w:rsid w:val="00B92A4D"/>
    <w:rsid w:val="00B9364A"/>
    <w:rsid w:val="00B97B50"/>
    <w:rsid w:val="00BA0357"/>
    <w:rsid w:val="00BA0E77"/>
    <w:rsid w:val="00BA615E"/>
    <w:rsid w:val="00BB1750"/>
    <w:rsid w:val="00BC2F0B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00A8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2021-12-27T13:17:00Z</cp:lastPrinted>
  <dcterms:created xsi:type="dcterms:W3CDTF">2021-12-29T07:51:00Z</dcterms:created>
  <dcterms:modified xsi:type="dcterms:W3CDTF">2021-12-29T07:51:00Z</dcterms:modified>
</cp:coreProperties>
</file>