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712" w14:textId="0456B189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DA5100">
        <w:rPr>
          <w:rFonts w:ascii="Century Gothic" w:hAnsi="Century Gothic"/>
          <w:color w:val="000000"/>
          <w:sz w:val="20"/>
        </w:rPr>
        <w:t>29 marca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7D639DE2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DA5100">
        <w:rPr>
          <w:rFonts w:ascii="Century Gothic" w:hAnsi="Century Gothic"/>
          <w:color w:val="auto"/>
          <w:sz w:val="20"/>
        </w:rPr>
        <w:t>3</w:t>
      </w:r>
      <w:r w:rsidRPr="00F11E14">
        <w:rPr>
          <w:rFonts w:ascii="Century Gothic" w:hAnsi="Century Gothic"/>
          <w:color w:val="auto"/>
          <w:sz w:val="20"/>
        </w:rPr>
        <w:t>.202</w:t>
      </w:r>
      <w:r w:rsidR="00DA5100">
        <w:rPr>
          <w:rFonts w:ascii="Century Gothic" w:hAnsi="Century Gothic"/>
          <w:color w:val="auto"/>
          <w:sz w:val="20"/>
        </w:rPr>
        <w:t>1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6A1FE991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 xml:space="preserve">Na podstawie art. 10 i art. 49 ustawy z dnia 14 czerwca 1960r.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2020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256 ze zm./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DA5100">
        <w:rPr>
          <w:rFonts w:ascii="Century Gothic" w:hAnsi="Century Gothic"/>
          <w:b/>
          <w:sz w:val="20"/>
          <w:szCs w:val="20"/>
        </w:rPr>
        <w:t>Inwestora Firm</w:t>
      </w:r>
      <w:r w:rsidR="00DA5100">
        <w:rPr>
          <w:rFonts w:ascii="Century Gothic" w:hAnsi="Century Gothic"/>
          <w:b/>
          <w:sz w:val="20"/>
          <w:szCs w:val="20"/>
        </w:rPr>
        <w:t>a</w:t>
      </w:r>
      <w:r w:rsidR="00DA5100">
        <w:rPr>
          <w:rFonts w:ascii="Century Gothic" w:hAnsi="Century Gothic"/>
          <w:b/>
          <w:sz w:val="20"/>
          <w:szCs w:val="20"/>
        </w:rPr>
        <w:t xml:space="preserve"> Handlowa AGROBUD Robert Dudczak Zygry 36, 99 – 232 Zadzim (adres do korespondencji ul. </w:t>
      </w:r>
      <w:proofErr w:type="spellStart"/>
      <w:r w:rsidR="00DA5100">
        <w:rPr>
          <w:rFonts w:ascii="Century Gothic" w:hAnsi="Century Gothic"/>
          <w:b/>
          <w:sz w:val="20"/>
          <w:szCs w:val="20"/>
        </w:rPr>
        <w:t>Starorudzka</w:t>
      </w:r>
      <w:proofErr w:type="spellEnd"/>
      <w:r w:rsidR="00DA5100">
        <w:rPr>
          <w:rFonts w:ascii="Century Gothic" w:hAnsi="Century Gothic"/>
          <w:b/>
          <w:sz w:val="20"/>
          <w:szCs w:val="20"/>
        </w:rPr>
        <w:t xml:space="preserve"> 10b, 93 – 418 Łódź)</w:t>
      </w:r>
      <w:r w:rsidRPr="00F11E14">
        <w:rPr>
          <w:rFonts w:ascii="Century Gothic" w:hAnsi="Century Gothic"/>
          <w:b/>
          <w:sz w:val="20"/>
          <w:szCs w:val="20"/>
        </w:rPr>
        <w:t>,</w:t>
      </w:r>
      <w:r w:rsidR="00F11E14">
        <w:rPr>
          <w:rFonts w:ascii="Century Gothic" w:hAnsi="Century Gothic"/>
          <w:b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bookmarkStart w:id="0" w:name="_Hlk67921401"/>
      <w:r w:rsidR="00DA5100" w:rsidRPr="00DD2D55">
        <w:rPr>
          <w:rFonts w:ascii="Century Gothic" w:hAnsi="Century Gothic"/>
          <w:b/>
          <w:sz w:val="20"/>
          <w:szCs w:val="20"/>
        </w:rPr>
        <w:t>na 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</w:t>
      </w:r>
      <w:r w:rsidR="00DA5100">
        <w:rPr>
          <w:rFonts w:ascii="Century Gothic" w:hAnsi="Century Gothic"/>
          <w:b/>
          <w:sz w:val="20"/>
          <w:szCs w:val="20"/>
        </w:rPr>
        <w:t xml:space="preserve"> </w:t>
      </w:r>
      <w:r w:rsidR="00DA5100" w:rsidRPr="00DD2D55">
        <w:rPr>
          <w:rFonts w:ascii="Century Gothic" w:hAnsi="Century Gothic"/>
          <w:b/>
          <w:sz w:val="20"/>
          <w:szCs w:val="20"/>
        </w:rPr>
        <w:t>transformatorów w miejscowości Modliszewo, Gmina Gniezno, działka nr 122/3</w:t>
      </w:r>
      <w:bookmarkEnd w:id="0"/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47C60F97" w:rsidR="007B6131" w:rsidRPr="00F11E14" w:rsidRDefault="00AC4C88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na </w:t>
      </w:r>
      <w:r>
        <w:rPr>
          <w:rFonts w:ascii="Century Gothic" w:hAnsi="Century Gothic"/>
          <w:sz w:val="20"/>
          <w:szCs w:val="20"/>
        </w:rPr>
        <w:t>konieczność uzupełnienia karty informacyjnej przedsięwzięcia</w:t>
      </w:r>
      <w:r w:rsidRPr="00F11E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na wydanie opinii dotyczącej obowiązku przeprowadzenia oceny oddziaływania ww. przedsięwzięcia na środowisko;</w:t>
      </w:r>
    </w:p>
    <w:p w14:paraId="3A3AACAA" w14:textId="1DBE56DA" w:rsidR="007B6131" w:rsidRPr="00F11E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stwierdzenie</w:t>
      </w:r>
      <w:r w:rsidR="00A56F18" w:rsidRPr="00F11E14">
        <w:rPr>
          <w:rFonts w:ascii="Century Gothic" w:hAnsi="Century Gothic"/>
          <w:sz w:val="20"/>
          <w:szCs w:val="20"/>
        </w:rPr>
        <w:t xml:space="preserve"> </w:t>
      </w:r>
      <w:r w:rsidR="000143D3" w:rsidRPr="00F11E14">
        <w:rPr>
          <w:rFonts w:ascii="Century Gothic" w:hAnsi="Century Gothic"/>
          <w:sz w:val="20"/>
          <w:szCs w:val="20"/>
        </w:rPr>
        <w:t>o</w:t>
      </w:r>
      <w:r w:rsidRPr="00F11E14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F11E14">
        <w:rPr>
          <w:rFonts w:ascii="Century Gothic" w:hAnsi="Century Gothic"/>
          <w:sz w:val="20"/>
          <w:szCs w:val="20"/>
        </w:rPr>
        <w:t xml:space="preserve"> lub jego brak,</w:t>
      </w:r>
      <w:r w:rsidRPr="00F11E14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nastąpi po otrzymaniu wszystkich opinii wymaganych prawem co do potrzeby przeprowadzenia oceny oddziaływania ww. przedsięwzięcia na środowisko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tj. do dnia </w:t>
      </w:r>
      <w:r w:rsidR="00F443F7">
        <w:rPr>
          <w:rFonts w:ascii="Century Gothic" w:hAnsi="Century Gothic"/>
          <w:b/>
          <w:sz w:val="20"/>
          <w:szCs w:val="20"/>
        </w:rPr>
        <w:t xml:space="preserve">31 </w:t>
      </w:r>
      <w:r w:rsidR="00DA5100">
        <w:rPr>
          <w:rFonts w:ascii="Century Gothic" w:hAnsi="Century Gothic"/>
          <w:b/>
          <w:sz w:val="20"/>
          <w:szCs w:val="20"/>
        </w:rPr>
        <w:t>maja</w:t>
      </w:r>
      <w:r w:rsidRPr="00F11E14">
        <w:rPr>
          <w:rFonts w:ascii="Century Gothic" w:hAnsi="Century Gothic"/>
          <w:b/>
          <w:sz w:val="20"/>
          <w:szCs w:val="20"/>
        </w:rPr>
        <w:t xml:space="preserve"> 202</w:t>
      </w:r>
      <w:r w:rsidR="00F85E4D">
        <w:rPr>
          <w:rFonts w:ascii="Century Gothic" w:hAnsi="Century Gothic"/>
          <w:b/>
          <w:sz w:val="20"/>
          <w:szCs w:val="20"/>
        </w:rPr>
        <w:t>1</w:t>
      </w:r>
      <w:r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01C6BFC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76B63106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DA5100">
        <w:rPr>
          <w:rFonts w:ascii="Century Gothic" w:hAnsi="Century Gothic"/>
          <w:b/>
          <w:bCs/>
          <w:sz w:val="16"/>
          <w:szCs w:val="22"/>
        </w:rPr>
        <w:t>30 marca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353264B1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0"/>
  </w:num>
  <w:num w:numId="15">
    <w:abstractNumId w:val="22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A2245"/>
    <w:rsid w:val="000A34B8"/>
    <w:rsid w:val="000B2219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2E0E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2021-03-29T12:46:00Z</cp:lastPrinted>
  <dcterms:created xsi:type="dcterms:W3CDTF">2021-03-29T12:52:00Z</dcterms:created>
  <dcterms:modified xsi:type="dcterms:W3CDTF">2021-03-29T12:56:00Z</dcterms:modified>
</cp:coreProperties>
</file>