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0712" w14:textId="1AB08CBD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D84929">
        <w:rPr>
          <w:rFonts w:ascii="Century Gothic" w:hAnsi="Century Gothic"/>
          <w:color w:val="000000"/>
          <w:sz w:val="20"/>
        </w:rPr>
        <w:t>12 stycznia 2021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251E044A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D84929">
        <w:rPr>
          <w:rFonts w:ascii="Century Gothic" w:hAnsi="Century Gothic"/>
          <w:color w:val="auto"/>
          <w:sz w:val="20"/>
        </w:rPr>
        <w:t>4</w:t>
      </w:r>
      <w:r w:rsidRPr="00F11E14">
        <w:rPr>
          <w:rFonts w:ascii="Century Gothic" w:hAnsi="Century Gothic"/>
          <w:color w:val="auto"/>
          <w:sz w:val="20"/>
        </w:rPr>
        <w:t>.2020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441D6A0A" w:rsidR="007B6131" w:rsidRPr="00F11E14" w:rsidRDefault="007B6131" w:rsidP="003C03C7">
      <w:pPr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</w:t>
      </w:r>
      <w:r w:rsidR="009E3E4B">
        <w:rPr>
          <w:rFonts w:ascii="Century Gothic" w:hAnsi="Century Gothic"/>
          <w:sz w:val="20"/>
          <w:szCs w:val="20"/>
        </w:rPr>
        <w:t>,</w:t>
      </w:r>
      <w:r w:rsidRPr="00F11E14">
        <w:rPr>
          <w:rFonts w:ascii="Century Gothic" w:hAnsi="Century Gothic"/>
          <w:sz w:val="20"/>
          <w:szCs w:val="20"/>
        </w:rPr>
        <w:t xml:space="preserve"> art. </w:t>
      </w:r>
      <w:r w:rsidR="009E3E4B">
        <w:rPr>
          <w:rFonts w:ascii="Century Gothic" w:hAnsi="Century Gothic"/>
          <w:sz w:val="20"/>
          <w:szCs w:val="20"/>
        </w:rPr>
        <w:t xml:space="preserve">36 § 1 oraz  art. </w:t>
      </w:r>
      <w:r w:rsidRPr="00F11E14">
        <w:rPr>
          <w:rFonts w:ascii="Century Gothic" w:hAnsi="Century Gothic"/>
          <w:sz w:val="20"/>
          <w:szCs w:val="20"/>
        </w:rPr>
        <w:t>49</w:t>
      </w:r>
      <w:r w:rsidR="009E3E4B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 ustawy z dnia 14 czerwca 1960</w:t>
      </w:r>
      <w:r w:rsidR="009E3E4B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2020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256 ze zm./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8B56BE">
        <w:rPr>
          <w:rFonts w:ascii="Century Gothic" w:hAnsi="Century Gothic"/>
          <w:bCs/>
          <w:i/>
          <w:sz w:val="20"/>
          <w:szCs w:val="20"/>
        </w:rPr>
        <w:t xml:space="preserve"> </w:t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/Dz. U. z 2020 r., poz. 283 ze zm./, w związku z prowadzonym postępowaniem w sprawie wydania decyzji </w:t>
      </w:r>
      <w:bookmarkStart w:id="0" w:name="_Hlk61266349"/>
      <w:r w:rsidRPr="00F11E14">
        <w:rPr>
          <w:rFonts w:ascii="Century Gothic" w:hAnsi="Century Gothic"/>
          <w:sz w:val="20"/>
          <w:szCs w:val="20"/>
        </w:rPr>
        <w:t xml:space="preserve">o środowiskowych uwarunkowaniach dla przedsięwzięcia </w:t>
      </w:r>
      <w:bookmarkEnd w:id="0"/>
      <w:r w:rsidRPr="00F11E14">
        <w:rPr>
          <w:rFonts w:ascii="Century Gothic" w:hAnsi="Century Gothic"/>
          <w:sz w:val="20"/>
          <w:szCs w:val="20"/>
        </w:rPr>
        <w:t>polegającego</w:t>
      </w:r>
      <w:r w:rsidR="009E3E4B">
        <w:rPr>
          <w:rFonts w:ascii="Century Gothic" w:hAnsi="Century Gothic"/>
          <w:sz w:val="20"/>
          <w:szCs w:val="20"/>
        </w:rPr>
        <w:t xml:space="preserve"> na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9E3E4B" w:rsidRPr="009E3E4B">
        <w:rPr>
          <w:rFonts w:ascii="Century Gothic" w:hAnsi="Century Gothic"/>
          <w:b/>
          <w:bCs/>
          <w:sz w:val="20"/>
          <w:szCs w:val="20"/>
        </w:rPr>
        <w:t>„Budowie farmy fotowoltaicznej o mocy do 12 MW lub farm fotowoltaicznych o łącznej mocy nie przekraczającej 12 MW wraz z infrastrukturą techniczną”, w miejscowości Obora, Gmina Gniezno, działka nr 96/</w:t>
      </w:r>
      <w:r w:rsidR="00226E53">
        <w:rPr>
          <w:rFonts w:ascii="Century Gothic" w:hAnsi="Century Gothic"/>
          <w:b/>
          <w:bCs/>
          <w:sz w:val="20"/>
          <w:szCs w:val="20"/>
        </w:rPr>
        <w:t>5</w:t>
      </w:r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F22A04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214C0DB9" w:rsidR="007B6131" w:rsidRPr="00F11E14" w:rsidRDefault="00F22A04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</w:t>
      </w:r>
      <w:r>
        <w:rPr>
          <w:rFonts w:ascii="Century Gothic" w:hAnsi="Century Gothic"/>
          <w:sz w:val="20"/>
          <w:szCs w:val="20"/>
        </w:rPr>
        <w:t>wydłużył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</w:t>
      </w:r>
      <w:r w:rsidR="009E3E4B">
        <w:rPr>
          <w:rFonts w:ascii="Century Gothic" w:hAnsi="Century Gothic"/>
          <w:sz w:val="20"/>
          <w:szCs w:val="20"/>
        </w:rPr>
        <w:t xml:space="preserve">uzgodnienia </w:t>
      </w:r>
      <w:r>
        <w:rPr>
          <w:rFonts w:ascii="Century Gothic" w:hAnsi="Century Gothic"/>
          <w:sz w:val="20"/>
          <w:szCs w:val="20"/>
        </w:rPr>
        <w:t xml:space="preserve">warunków </w:t>
      </w:r>
      <w:r w:rsidR="009E3E4B">
        <w:rPr>
          <w:rFonts w:ascii="Century Gothic" w:hAnsi="Century Gothic"/>
          <w:sz w:val="20"/>
          <w:szCs w:val="20"/>
        </w:rPr>
        <w:t xml:space="preserve">realizacji </w:t>
      </w:r>
      <w:r>
        <w:rPr>
          <w:rFonts w:ascii="Century Gothic" w:hAnsi="Century Gothic"/>
          <w:sz w:val="20"/>
          <w:szCs w:val="20"/>
        </w:rPr>
        <w:t xml:space="preserve">ww. </w:t>
      </w:r>
      <w:r w:rsidR="009E3E4B">
        <w:rPr>
          <w:rFonts w:ascii="Century Gothic" w:hAnsi="Century Gothic"/>
          <w:sz w:val="20"/>
          <w:szCs w:val="20"/>
        </w:rPr>
        <w:t xml:space="preserve">przedsięwzięcia </w:t>
      </w:r>
      <w:r w:rsidR="007B6131" w:rsidRPr="00F11E14">
        <w:rPr>
          <w:rFonts w:ascii="Century Gothic" w:hAnsi="Century Gothic"/>
          <w:sz w:val="20"/>
          <w:szCs w:val="20"/>
        </w:rPr>
        <w:t>z uwagi na</w:t>
      </w:r>
      <w:r w:rsidR="009E3E4B">
        <w:rPr>
          <w:rFonts w:ascii="Century Gothic" w:hAnsi="Century Gothic"/>
          <w:sz w:val="20"/>
          <w:szCs w:val="20"/>
        </w:rPr>
        <w:t xml:space="preserve"> skomplikowany charakter sprawy oraz</w:t>
      </w:r>
      <w:r w:rsidR="007B6131" w:rsidRPr="00F11E14">
        <w:rPr>
          <w:rFonts w:ascii="Century Gothic" w:hAnsi="Century Gothic"/>
          <w:sz w:val="20"/>
          <w:szCs w:val="20"/>
        </w:rPr>
        <w:t xml:space="preserve"> prowadzone postępowanie wyjaśniające;</w:t>
      </w:r>
    </w:p>
    <w:p w14:paraId="3A3AACAA" w14:textId="7DB72694" w:rsidR="007B6131" w:rsidRPr="00F11E14" w:rsidRDefault="00226E53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wydanie decyzji </w:t>
      </w:r>
      <w:r w:rsidRPr="00F11E14">
        <w:rPr>
          <w:rFonts w:ascii="Century Gothic" w:hAnsi="Century Gothic"/>
          <w:sz w:val="20"/>
          <w:szCs w:val="20"/>
        </w:rPr>
        <w:t xml:space="preserve">o środowiskowych uwarunkowaniach dla </w:t>
      </w:r>
      <w:r w:rsidR="007B6131" w:rsidRPr="00F11E14">
        <w:rPr>
          <w:rFonts w:ascii="Century Gothic" w:hAnsi="Century Gothic"/>
          <w:sz w:val="20"/>
          <w:szCs w:val="20"/>
        </w:rPr>
        <w:t xml:space="preserve">ww. przedsięwzięcia </w:t>
      </w:r>
      <w:r>
        <w:rPr>
          <w:rFonts w:ascii="Century Gothic" w:hAnsi="Century Gothic"/>
          <w:sz w:val="20"/>
          <w:szCs w:val="20"/>
        </w:rPr>
        <w:t xml:space="preserve">nastąpi </w:t>
      </w:r>
      <w:r w:rsidRPr="00F11E14">
        <w:rPr>
          <w:rFonts w:ascii="Century Gothic" w:hAnsi="Century Gothic"/>
          <w:sz w:val="20"/>
          <w:szCs w:val="20"/>
        </w:rPr>
        <w:t xml:space="preserve">po otrzymaniu wszystkich </w:t>
      </w:r>
      <w:r>
        <w:rPr>
          <w:rFonts w:ascii="Century Gothic" w:hAnsi="Century Gothic"/>
          <w:sz w:val="20"/>
          <w:szCs w:val="20"/>
        </w:rPr>
        <w:t>uzgodnień</w:t>
      </w:r>
      <w:r w:rsidRPr="00F11E14">
        <w:rPr>
          <w:rFonts w:ascii="Century Gothic" w:hAnsi="Century Gothic"/>
          <w:sz w:val="20"/>
          <w:szCs w:val="20"/>
        </w:rPr>
        <w:t xml:space="preserve"> wymaganych prawem</w:t>
      </w:r>
      <w:r w:rsidR="00F11E14">
        <w:rPr>
          <w:rFonts w:ascii="Century Gothic" w:hAnsi="Century Gothic"/>
          <w:sz w:val="20"/>
          <w:szCs w:val="20"/>
        </w:rPr>
        <w:t xml:space="preserve"> </w:t>
      </w:r>
      <w:r w:rsidR="007B6131" w:rsidRPr="00F11E14">
        <w:rPr>
          <w:rFonts w:ascii="Century Gothic" w:hAnsi="Century Gothic"/>
          <w:sz w:val="20"/>
          <w:szCs w:val="20"/>
        </w:rPr>
        <w:t xml:space="preserve">tj. do dnia </w:t>
      </w:r>
      <w:r>
        <w:rPr>
          <w:rFonts w:ascii="Century Gothic" w:hAnsi="Century Gothic"/>
          <w:b/>
          <w:sz w:val="20"/>
          <w:szCs w:val="20"/>
        </w:rPr>
        <w:t>1 marca 2021</w:t>
      </w:r>
      <w:r w:rsidR="007B6131"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="007B6131"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9E3E4B" w:rsidRDefault="007B6131" w:rsidP="009E3E4B">
      <w:pPr>
        <w:jc w:val="both"/>
        <w:rPr>
          <w:rFonts w:ascii="Century Gothic" w:hAnsi="Century Gothic"/>
          <w:sz w:val="20"/>
          <w:szCs w:val="20"/>
          <w:u w:val="single"/>
        </w:rPr>
      </w:pPr>
    </w:p>
    <w:p w14:paraId="5B3558B5" w14:textId="10A4F226" w:rsidR="009E3E4B" w:rsidRDefault="009E3E4B" w:rsidP="00226E5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E3E4B">
        <w:rPr>
          <w:rFonts w:ascii="Century Gothic" w:hAnsi="Century Gothic"/>
          <w:b/>
          <w:bCs/>
          <w:sz w:val="20"/>
          <w:szCs w:val="20"/>
        </w:rPr>
        <w:t>Pouczenie</w:t>
      </w:r>
    </w:p>
    <w:p w14:paraId="22EA44B8" w14:textId="77777777" w:rsidR="00226E53" w:rsidRPr="00226E53" w:rsidRDefault="00226E53" w:rsidP="00226E53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898F8DD" w14:textId="77777777" w:rsidR="009E3E4B" w:rsidRPr="009E3E4B" w:rsidRDefault="009E3E4B" w:rsidP="00226E53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9E3E4B">
        <w:rPr>
          <w:rFonts w:ascii="Century Gothic" w:hAnsi="Century Gothic"/>
          <w:sz w:val="20"/>
          <w:szCs w:val="20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62AC342A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</w:rPr>
      </w:pPr>
    </w:p>
    <w:p w14:paraId="2D26401F" w14:textId="0D1D6102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B1F303E" w14:textId="368A7BF0" w:rsidR="00226E53" w:rsidRDefault="00226E5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79C16F9D" w14:textId="0CE3DA8A" w:rsidR="00226E53" w:rsidRDefault="00226E5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C43A764" w14:textId="6A797733" w:rsidR="00226E53" w:rsidRDefault="00226E5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50DED17E" w14:textId="0F17B32E" w:rsidR="00226E53" w:rsidRDefault="00226E5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3CD5B42" w14:textId="77777777" w:rsidR="00226E53" w:rsidRDefault="00226E5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7900C22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6006FB3A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="00D84929">
        <w:rPr>
          <w:rFonts w:ascii="Century Gothic" w:hAnsi="Century Gothic"/>
          <w:b/>
          <w:bCs/>
          <w:sz w:val="16"/>
          <w:szCs w:val="22"/>
        </w:rPr>
        <w:t>13 stycznia 2021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75514D1C" w14:textId="77777777" w:rsidR="00F22A04" w:rsidRDefault="00F22A0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764FFAB1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795B9F7D" w14:textId="77777777" w:rsidR="005F14EC" w:rsidRPr="005F14EC" w:rsidRDefault="005F14EC" w:rsidP="005F14EC">
      <w:pPr>
        <w:shd w:val="clear" w:color="auto" w:fill="FFFFFF"/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3F5F37AC" w14:textId="77777777" w:rsidR="005F14EC" w:rsidRPr="005F14EC" w:rsidRDefault="005F14EC" w:rsidP="00FC5899">
      <w:pPr>
        <w:spacing w:line="360" w:lineRule="auto"/>
        <w:ind w:left="360"/>
        <w:rPr>
          <w:rFonts w:ascii="Century Gothic" w:hAnsi="Century Gothic"/>
          <w:sz w:val="16"/>
          <w:szCs w:val="22"/>
        </w:rPr>
      </w:pPr>
    </w:p>
    <w:sectPr w:rsidR="005F14EC" w:rsidRPr="005F14EC" w:rsidSect="00353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8AB7" w14:textId="77777777" w:rsidR="00B8667E" w:rsidRDefault="00B86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99E3" w14:textId="77777777" w:rsidR="00B8667E" w:rsidRDefault="00B866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61333072"/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bookmarkEnd w:id="1"/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1EE56" w14:textId="77777777" w:rsidR="00B8667E" w:rsidRDefault="00B866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B964" w14:textId="77777777" w:rsidR="00B8667E" w:rsidRDefault="00B866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3"/>
  </w:num>
  <w:num w:numId="9">
    <w:abstractNumId w:val="21"/>
  </w:num>
  <w:num w:numId="10">
    <w:abstractNumId w:val="11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22"/>
  </w:num>
  <w:num w:numId="16">
    <w:abstractNumId w:val="4"/>
  </w:num>
  <w:num w:numId="17">
    <w:abstractNumId w:val="7"/>
  </w:num>
  <w:num w:numId="18">
    <w:abstractNumId w:val="16"/>
  </w:num>
  <w:num w:numId="19">
    <w:abstractNumId w:val="15"/>
  </w:num>
  <w:num w:numId="20">
    <w:abstractNumId w:val="5"/>
  </w:num>
  <w:num w:numId="21">
    <w:abstractNumId w:val="10"/>
  </w:num>
  <w:num w:numId="22">
    <w:abstractNumId w:val="6"/>
  </w:num>
  <w:num w:numId="23">
    <w:abstractNumId w:val="2"/>
  </w:num>
  <w:num w:numId="2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26E53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3ED7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2CA4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3BD0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B56BE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C81"/>
    <w:rsid w:val="00993C9E"/>
    <w:rsid w:val="009947FA"/>
    <w:rsid w:val="009A775E"/>
    <w:rsid w:val="009B0AC9"/>
    <w:rsid w:val="009B6B30"/>
    <w:rsid w:val="009C57E9"/>
    <w:rsid w:val="009C5CC5"/>
    <w:rsid w:val="009D2EC3"/>
    <w:rsid w:val="009E3E4B"/>
    <w:rsid w:val="009F09B1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8667E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4929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59F8"/>
    <w:rsid w:val="00E663ED"/>
    <w:rsid w:val="00E66C76"/>
    <w:rsid w:val="00E67F56"/>
    <w:rsid w:val="00E74DF5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2A04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Bary</cp:lastModifiedBy>
  <cp:revision>4</cp:revision>
  <cp:lastPrinted>2021-01-12T07:02:00Z</cp:lastPrinted>
  <dcterms:created xsi:type="dcterms:W3CDTF">2021-01-29T16:12:00Z</dcterms:created>
  <dcterms:modified xsi:type="dcterms:W3CDTF">2021-01-29T16:12:00Z</dcterms:modified>
</cp:coreProperties>
</file>