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1A8D" w14:textId="77777777" w:rsidR="00CA5ADD" w:rsidRDefault="00CA5ADD" w:rsidP="00CA5AD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056E0E43" w14:textId="77777777" w:rsidR="00AD1473" w:rsidRDefault="00AD1473" w:rsidP="00AD1473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6A25C0C8" w14:textId="77777777" w:rsidR="00AD1473" w:rsidRDefault="00AD1473" w:rsidP="00AD1473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bCs/>
          <w:i/>
          <w:iCs/>
          <w:sz w:val="20"/>
        </w:rPr>
        <w:t xml:space="preserve">  </w:t>
      </w:r>
      <w:r>
        <w:rPr>
          <w:rFonts w:ascii="Century Gothic" w:hAnsi="Century Gothic"/>
          <w:color w:val="000000"/>
          <w:sz w:val="21"/>
          <w:szCs w:val="21"/>
        </w:rPr>
        <w:t xml:space="preserve">Gniezno, dnia 20 listopada 2023 r. </w:t>
      </w:r>
    </w:p>
    <w:p w14:paraId="4561AB72" w14:textId="77777777" w:rsidR="00AD1473" w:rsidRDefault="00AD1473" w:rsidP="00AD1473">
      <w:pPr>
        <w:pStyle w:val="Nagwek6"/>
        <w:rPr>
          <w:rFonts w:ascii="Century Gothic" w:hAnsi="Century Gothic"/>
          <w:color w:val="auto"/>
          <w:sz w:val="21"/>
          <w:szCs w:val="21"/>
        </w:rPr>
      </w:pPr>
      <w:r>
        <w:rPr>
          <w:rFonts w:ascii="Century Gothic" w:hAnsi="Century Gothic"/>
          <w:color w:val="auto"/>
          <w:sz w:val="21"/>
          <w:szCs w:val="21"/>
        </w:rPr>
        <w:t>OŚR.6220.2.2023</w:t>
      </w:r>
    </w:p>
    <w:p w14:paraId="4EFB18BE" w14:textId="77777777" w:rsidR="00AD1473" w:rsidRDefault="00AD1473" w:rsidP="00AD1473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11F1132F" w14:textId="77777777" w:rsidR="00AD1473" w:rsidRDefault="00AD1473" w:rsidP="00AD1473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6879A39A" w14:textId="77777777" w:rsidR="00AD1473" w:rsidRDefault="00AD1473" w:rsidP="00AD1473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1D862742" w14:textId="77777777" w:rsidR="00AD1473" w:rsidRDefault="00AD1473" w:rsidP="00AD1473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1"/>
          <w:szCs w:val="21"/>
        </w:rPr>
        <w:t xml:space="preserve">Na podstawie art. </w:t>
      </w:r>
      <w:r>
        <w:rPr>
          <w:rFonts w:ascii="Century Gothic" w:hAnsi="Century Gothic"/>
          <w:sz w:val="20"/>
          <w:szCs w:val="20"/>
        </w:rPr>
        <w:t>36 § 1</w:t>
      </w:r>
      <w:r>
        <w:rPr>
          <w:rFonts w:ascii="Century Gothic" w:hAnsi="Century Gothic"/>
          <w:sz w:val="21"/>
          <w:szCs w:val="21"/>
        </w:rPr>
        <w:t xml:space="preserve"> i art. 49 ustawy z dnia 14 czerwca 1960 r. </w:t>
      </w:r>
      <w:r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>
        <w:rPr>
          <w:rFonts w:ascii="Century Gothic" w:hAnsi="Century Gothic"/>
          <w:color w:val="000000"/>
          <w:sz w:val="21"/>
          <w:szCs w:val="21"/>
        </w:rPr>
        <w:t xml:space="preserve">/Dz. U. z 2023 r., poz. 775 ze zm./ oraz </w:t>
      </w:r>
      <w:r>
        <w:rPr>
          <w:rFonts w:ascii="Century Gothic" w:hAnsi="Century Gothic"/>
          <w:sz w:val="21"/>
          <w:szCs w:val="21"/>
        </w:rPr>
        <w:t xml:space="preserve">art. 74 ust. 3 ustawy z dnia 3 października </w:t>
      </w:r>
      <w:r>
        <w:rPr>
          <w:rFonts w:ascii="Century Gothic" w:hAnsi="Century Gothic"/>
          <w:bCs/>
          <w:sz w:val="21"/>
          <w:szCs w:val="21"/>
        </w:rPr>
        <w:t xml:space="preserve">2008 r. </w:t>
      </w:r>
      <w:r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/t. j. Dz. U. z 2023 r., poz. 1094 ze zm./, w związku z prowadzonym postępowaniem z wniosku </w:t>
      </w:r>
      <w:r>
        <w:rPr>
          <w:rFonts w:ascii="Century Gothic" w:hAnsi="Century Gothic"/>
          <w:b/>
          <w:bCs/>
          <w:sz w:val="21"/>
          <w:szCs w:val="21"/>
        </w:rPr>
        <w:t xml:space="preserve">Pana Bartłomieja </w:t>
      </w:r>
      <w:proofErr w:type="spellStart"/>
      <w:r>
        <w:rPr>
          <w:rFonts w:ascii="Century Gothic" w:hAnsi="Century Gothic"/>
          <w:b/>
          <w:bCs/>
          <w:sz w:val="21"/>
          <w:szCs w:val="21"/>
        </w:rPr>
        <w:t>Chęś</w:t>
      </w:r>
      <w:proofErr w:type="spellEnd"/>
      <w:r>
        <w:rPr>
          <w:rFonts w:ascii="Century Gothic" w:hAnsi="Century Gothic"/>
          <w:b/>
          <w:bCs/>
          <w:sz w:val="21"/>
          <w:szCs w:val="21"/>
        </w:rPr>
        <w:t xml:space="preserve">, Firma Projektowo – Usługowa Bartłomiej </w:t>
      </w:r>
      <w:proofErr w:type="spellStart"/>
      <w:r>
        <w:rPr>
          <w:rFonts w:ascii="Century Gothic" w:hAnsi="Century Gothic"/>
          <w:b/>
          <w:bCs/>
          <w:sz w:val="21"/>
          <w:szCs w:val="21"/>
        </w:rPr>
        <w:t>Chęś</w:t>
      </w:r>
      <w:proofErr w:type="spellEnd"/>
      <w:r>
        <w:rPr>
          <w:rFonts w:ascii="Century Gothic" w:hAnsi="Century Gothic"/>
          <w:b/>
          <w:bCs/>
          <w:sz w:val="21"/>
          <w:szCs w:val="21"/>
        </w:rPr>
        <w:t xml:space="preserve">, Marcinkowo 12, 88-330 Gębice, </w:t>
      </w:r>
      <w:r>
        <w:rPr>
          <w:rFonts w:ascii="Century Gothic" w:hAnsi="Century Gothic"/>
          <w:b/>
          <w:sz w:val="21"/>
          <w:szCs w:val="21"/>
        </w:rPr>
        <w:t xml:space="preserve">pełnomocnika Inwestora Gminy Gniezno </w:t>
      </w:r>
      <w:r>
        <w:rPr>
          <w:rFonts w:ascii="Century Gothic" w:hAnsi="Century Gothic"/>
          <w:sz w:val="21"/>
          <w:szCs w:val="21"/>
        </w:rPr>
        <w:t xml:space="preserve">w sprawie </w:t>
      </w:r>
      <w:r>
        <w:rPr>
          <w:rFonts w:ascii="Century Gothic" w:hAnsi="Century Gothic"/>
          <w:sz w:val="22"/>
          <w:szCs w:val="22"/>
        </w:rPr>
        <w:t>wydania decyzji o środowiskowych uwarunkowaniach dla przedsięwzięcia polegającego na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</w:rPr>
        <w:t>przebudowie drogi gminnej nr 287029P w miejscowości Wierzbiczany i Lubochnia, Gmina Gniezno</w:t>
      </w:r>
      <w:r>
        <w:rPr>
          <w:rFonts w:ascii="Century Gothic" w:hAnsi="Century Gothic"/>
          <w:b/>
          <w:bCs/>
          <w:i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 xml:space="preserve">Wójt Gminy Gniezno zawiadamia, że </w:t>
      </w:r>
      <w:r>
        <w:rPr>
          <w:rFonts w:ascii="Century Gothic" w:hAnsi="Century Gothic"/>
          <w:bCs/>
          <w:sz w:val="22"/>
          <w:szCs w:val="22"/>
        </w:rPr>
        <w:t xml:space="preserve">ze względu na uzupełniania </w:t>
      </w:r>
      <w:proofErr w:type="spellStart"/>
      <w:r>
        <w:rPr>
          <w:rFonts w:ascii="Century Gothic" w:hAnsi="Century Gothic"/>
          <w:bCs/>
          <w:sz w:val="22"/>
          <w:szCs w:val="22"/>
        </w:rPr>
        <w:t>k.i.p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oraz możliwość zapoznania się stron postępowania ze zgromadzonym materiałem dowodowym, decyzja nie może być wydana w terminie określonym w art. 35 kodeksu postępowania administracyjnego. Wydanie przedmiotowej decyzji nastąpi w terminie </w:t>
      </w:r>
      <w:r>
        <w:rPr>
          <w:rFonts w:ascii="Century Gothic" w:hAnsi="Century Gothic"/>
          <w:b/>
          <w:sz w:val="22"/>
          <w:szCs w:val="22"/>
        </w:rPr>
        <w:t>do dnia 31 grudnia 2023 r.</w:t>
      </w:r>
    </w:p>
    <w:p w14:paraId="3E9CE06D" w14:textId="77777777" w:rsidR="00AD1473" w:rsidRDefault="00AD1473" w:rsidP="00AD1473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</w:p>
    <w:p w14:paraId="235A7A16" w14:textId="77777777" w:rsidR="00AD1473" w:rsidRDefault="00AD1473" w:rsidP="00AD1473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610A5237" w14:textId="77777777" w:rsidR="00AD1473" w:rsidRDefault="00AD1473" w:rsidP="00AD1473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6400F8F8" w14:textId="77777777" w:rsidR="00AD1473" w:rsidRDefault="00AD1473" w:rsidP="00AD1473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145C3F01" w14:textId="77777777" w:rsidR="00AD1473" w:rsidRDefault="00AD1473" w:rsidP="00AD1473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1E9B4F9" w14:textId="77777777" w:rsidR="00AD1473" w:rsidRDefault="00AD1473" w:rsidP="00AD1473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DD0835B" w14:textId="77777777" w:rsidR="00AD1473" w:rsidRDefault="00AD1473" w:rsidP="00AD1473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  <w:u w:val="single"/>
        </w:rPr>
        <w:t>Uwaga</w:t>
      </w:r>
      <w:r>
        <w:rPr>
          <w:rFonts w:ascii="Century Gothic" w:hAnsi="Century Gothic"/>
          <w:b/>
          <w:szCs w:val="22"/>
        </w:rPr>
        <w:t xml:space="preserve">: </w:t>
      </w:r>
    </w:p>
    <w:p w14:paraId="734C1E29" w14:textId="77777777" w:rsidR="00AD1473" w:rsidRDefault="00AD1473" w:rsidP="00AD1473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hAnsi="Century Gothic"/>
          <w:sz w:val="16"/>
          <w:szCs w:val="22"/>
        </w:rPr>
        <w:t xml:space="preserve">oraz art. 49 Kodeksu postępowania administracyjnego – zawiadomienie stron w toczącym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22"/>
        </w:rPr>
        <w:br/>
      </w:r>
      <w:r>
        <w:rPr>
          <w:rFonts w:ascii="Century Gothic" w:hAnsi="Century Gothic"/>
          <w:b/>
          <w:bCs/>
          <w:sz w:val="16"/>
          <w:szCs w:val="22"/>
        </w:rPr>
        <w:t>21 listopada 2023 roku</w:t>
      </w:r>
      <w:r>
        <w:rPr>
          <w:rFonts w:ascii="Century Gothic" w:hAnsi="Century Gothic"/>
          <w:sz w:val="16"/>
          <w:szCs w:val="22"/>
        </w:rPr>
        <w:t>.</w:t>
      </w:r>
    </w:p>
    <w:p w14:paraId="4A2DFE82" w14:textId="77777777" w:rsidR="00AD1473" w:rsidRDefault="00AD1473" w:rsidP="00AD1473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6189A58E" w14:textId="77777777" w:rsidR="00AD1473" w:rsidRDefault="00AD1473" w:rsidP="00AD1473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78A11ABD" w14:textId="77777777" w:rsidR="00AD1473" w:rsidRDefault="00AD1473" w:rsidP="00AD1473">
      <w:pPr>
        <w:pStyle w:val="Akapitzlist"/>
        <w:numPr>
          <w:ilvl w:val="0"/>
          <w:numId w:val="48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578BC2EA" w14:textId="77777777" w:rsidR="00AD1473" w:rsidRDefault="00AD1473" w:rsidP="00AD1473">
      <w:pPr>
        <w:pStyle w:val="Akapitzlist"/>
        <w:numPr>
          <w:ilvl w:val="0"/>
          <w:numId w:val="48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27C16765" w14:textId="77777777" w:rsidR="00AD1473" w:rsidRDefault="00AD1473" w:rsidP="00AD1473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1A8661B" w14:textId="77777777" w:rsidR="00AD1473" w:rsidRDefault="00AD1473" w:rsidP="00AD1473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>
        <w:rPr>
          <w:rFonts w:ascii="Century Gothic" w:hAnsi="Century Gothic"/>
          <w:sz w:val="18"/>
          <w:szCs w:val="22"/>
          <w:u w:val="single"/>
        </w:rPr>
        <w:t>Wywieszono na tablicy ogłoszeń …………………………………………………………….…….. na okres od dnia  …………….. do dnia …………………….. (włącznie)</w:t>
      </w:r>
    </w:p>
    <w:p w14:paraId="371D0E62" w14:textId="7BD32A0E" w:rsidR="00856824" w:rsidRPr="00AD1473" w:rsidRDefault="00AD1473" w:rsidP="00AD1473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Podpis i pieczątka</w:t>
      </w:r>
    </w:p>
    <w:sectPr w:rsidR="00856824" w:rsidRPr="00AD1473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9026" w14:textId="77777777" w:rsidR="00DD428B" w:rsidRDefault="00DD428B" w:rsidP="00A3277F">
      <w:r>
        <w:separator/>
      </w:r>
    </w:p>
  </w:endnote>
  <w:endnote w:type="continuationSeparator" w:id="0">
    <w:p w14:paraId="33181045" w14:textId="77777777" w:rsidR="00DD428B" w:rsidRDefault="00DD428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D1473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D1473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D1473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D1473" w:rsidRDefault="00353A27" w:rsidP="00353A27">
    <w:pPr>
      <w:rPr>
        <w:lang w:val="en-US"/>
      </w:rPr>
    </w:pPr>
  </w:p>
  <w:p w14:paraId="66939066" w14:textId="7899D965" w:rsidR="00353A27" w:rsidRPr="00AD1473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3EEC" w14:textId="77777777" w:rsidR="00DD428B" w:rsidRDefault="00DD428B" w:rsidP="00A3277F">
      <w:r>
        <w:separator/>
      </w:r>
    </w:p>
  </w:footnote>
  <w:footnote w:type="continuationSeparator" w:id="0">
    <w:p w14:paraId="4B791843" w14:textId="77777777" w:rsidR="00DD428B" w:rsidRDefault="00DD428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1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9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5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630017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715353">
    <w:abstractNumId w:val="20"/>
  </w:num>
  <w:num w:numId="3" w16cid:durableId="1788817850">
    <w:abstractNumId w:val="42"/>
  </w:num>
  <w:num w:numId="4" w16cid:durableId="999695224">
    <w:abstractNumId w:val="47"/>
  </w:num>
  <w:num w:numId="5" w16cid:durableId="1454668096">
    <w:abstractNumId w:val="37"/>
  </w:num>
  <w:num w:numId="6" w16cid:durableId="1254435177">
    <w:abstractNumId w:val="30"/>
  </w:num>
  <w:num w:numId="7" w16cid:durableId="818108995">
    <w:abstractNumId w:val="43"/>
  </w:num>
  <w:num w:numId="8" w16cid:durableId="505364670">
    <w:abstractNumId w:val="10"/>
  </w:num>
  <w:num w:numId="9" w16cid:durableId="799959565">
    <w:abstractNumId w:val="44"/>
  </w:num>
  <w:num w:numId="10" w16cid:durableId="1883247838">
    <w:abstractNumId w:val="28"/>
  </w:num>
  <w:num w:numId="11" w16cid:durableId="1025835044">
    <w:abstractNumId w:val="38"/>
  </w:num>
  <w:num w:numId="12" w16cid:durableId="350036299">
    <w:abstractNumId w:val="0"/>
  </w:num>
  <w:num w:numId="13" w16cid:durableId="1047951153">
    <w:abstractNumId w:val="29"/>
  </w:num>
  <w:num w:numId="14" w16cid:durableId="1361662762">
    <w:abstractNumId w:val="25"/>
  </w:num>
  <w:num w:numId="15" w16cid:durableId="645935949">
    <w:abstractNumId w:val="46"/>
  </w:num>
  <w:num w:numId="16" w16cid:durableId="708795354">
    <w:abstractNumId w:val="14"/>
  </w:num>
  <w:num w:numId="17" w16cid:durableId="793714180">
    <w:abstractNumId w:val="19"/>
  </w:num>
  <w:num w:numId="18" w16cid:durableId="1853228139">
    <w:abstractNumId w:val="35"/>
  </w:num>
  <w:num w:numId="19" w16cid:durableId="442117861">
    <w:abstractNumId w:val="33"/>
  </w:num>
  <w:num w:numId="20" w16cid:durableId="1450588646">
    <w:abstractNumId w:val="16"/>
  </w:num>
  <w:num w:numId="21" w16cid:durableId="11382576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69914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1660789">
    <w:abstractNumId w:val="39"/>
    <w:lvlOverride w:ilvl="0">
      <w:startOverride w:val="1"/>
    </w:lvlOverride>
  </w:num>
  <w:num w:numId="24" w16cid:durableId="243609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65740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55686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4793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7358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77695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64283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252645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88352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3316352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32091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1826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9559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42126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294645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8696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455137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92445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85542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36448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6140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5155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389176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652883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52755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1F74"/>
    <w:rsid w:val="00882A05"/>
    <w:rsid w:val="008906AA"/>
    <w:rsid w:val="00894603"/>
    <w:rsid w:val="008A058A"/>
    <w:rsid w:val="008A5681"/>
    <w:rsid w:val="008B2039"/>
    <w:rsid w:val="008B4078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1473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428B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2023-04-21T11:35:00Z</cp:lastPrinted>
  <dcterms:created xsi:type="dcterms:W3CDTF">2023-11-17T08:38:00Z</dcterms:created>
  <dcterms:modified xsi:type="dcterms:W3CDTF">2023-11-17T08:38:00Z</dcterms:modified>
</cp:coreProperties>
</file>