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04E8D" w14:textId="77777777" w:rsidR="006D6E49" w:rsidRDefault="006D6E49" w:rsidP="006D6E49">
      <w:pPr>
        <w:keepNext/>
        <w:keepLines/>
        <w:spacing w:before="40" w:after="0" w:line="276" w:lineRule="auto"/>
        <w:jc w:val="right"/>
        <w:outlineLvl w:val="4"/>
        <w:rPr>
          <w:rFonts w:ascii="Century Gothic" w:eastAsia="Times New Roman" w:hAnsi="Century Gothic" w:cs="Times New Roman"/>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Gniezno, dnia 28 grudnia 2023 r.</w:t>
      </w:r>
    </w:p>
    <w:p w14:paraId="12723B56" w14:textId="77777777" w:rsidR="006D6E49" w:rsidRDefault="006D6E49" w:rsidP="006D6E49">
      <w:pPr>
        <w:keepNext/>
        <w:keepLines/>
        <w:spacing w:before="40" w:after="0" w:line="276" w:lineRule="auto"/>
        <w:outlineLvl w:val="5"/>
        <w:rPr>
          <w:rFonts w:ascii="Century Gothic" w:eastAsia="Times New Roman" w:hAnsi="Century Gothic" w:cs="Times New Roman"/>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OŚR. 6220.2.2023</w:t>
      </w:r>
    </w:p>
    <w:p w14:paraId="435B09FD" w14:textId="77777777" w:rsidR="006D6E49" w:rsidRDefault="006D6E49" w:rsidP="006D6E49">
      <w:pPr>
        <w:tabs>
          <w:tab w:val="left" w:pos="426"/>
        </w:tabs>
        <w:spacing w:line="276" w:lineRule="auto"/>
        <w:jc w:val="center"/>
        <w:rPr>
          <w:rFonts w:ascii="Century Gothic" w:eastAsia="Times New Roman" w:hAnsi="Century Gothic" w:cs="Times New Roman"/>
          <w:b/>
          <w:kern w:val="0"/>
          <w:sz w:val="21"/>
          <w:szCs w:val="21"/>
          <w:u w:val="single"/>
          <w14:ligatures w14:val="none"/>
        </w:rPr>
      </w:pPr>
    </w:p>
    <w:p w14:paraId="169B0E26" w14:textId="77777777" w:rsidR="006D6E49" w:rsidRDefault="006D6E49" w:rsidP="006D6E49">
      <w:pPr>
        <w:tabs>
          <w:tab w:val="left" w:pos="426"/>
        </w:tabs>
        <w:spacing w:line="276" w:lineRule="auto"/>
        <w:jc w:val="center"/>
        <w:rPr>
          <w:rFonts w:ascii="Century Gothic" w:eastAsia="Times New Roman" w:hAnsi="Century Gothic" w:cs="Times New Roman"/>
          <w:b/>
          <w:kern w:val="0"/>
          <w:sz w:val="21"/>
          <w:szCs w:val="21"/>
          <w:u w:val="single"/>
          <w14:ligatures w14:val="none"/>
        </w:rPr>
      </w:pPr>
      <w:r>
        <w:rPr>
          <w:rFonts w:ascii="Century Gothic" w:eastAsia="Times New Roman" w:hAnsi="Century Gothic" w:cs="Times New Roman"/>
          <w:b/>
          <w:kern w:val="0"/>
          <w:sz w:val="21"/>
          <w:szCs w:val="21"/>
          <w:u w:val="single"/>
          <w14:ligatures w14:val="none"/>
        </w:rPr>
        <w:t>OBWIESZCZENIE</w:t>
      </w:r>
    </w:p>
    <w:p w14:paraId="557A761C" w14:textId="77777777" w:rsidR="006D6E49" w:rsidRDefault="006D6E49" w:rsidP="006D6E49">
      <w:pPr>
        <w:spacing w:after="0" w:line="276" w:lineRule="auto"/>
        <w:ind w:firstLine="708"/>
        <w:jc w:val="both"/>
        <w:rPr>
          <w:rFonts w:ascii="Century Gothic" w:eastAsia="Times New Roman" w:hAnsi="Century Gothic" w:cs="Calibri"/>
          <w:b/>
          <w:kern w:val="0"/>
          <w:sz w:val="21"/>
          <w:szCs w:val="21"/>
          <w:lang w:eastAsia="pl-PL"/>
          <w14:ligatures w14:val="none"/>
        </w:rPr>
      </w:pPr>
      <w:r>
        <w:rPr>
          <w:rFonts w:ascii="Century Gothic" w:eastAsia="Times New Roman" w:hAnsi="Century Gothic" w:cs="Calibri"/>
          <w:kern w:val="0"/>
          <w:sz w:val="21"/>
          <w:szCs w:val="21"/>
          <w14:ligatures w14:val="none"/>
        </w:rPr>
        <w:t xml:space="preserve">Na podstawie </w:t>
      </w:r>
      <w:r>
        <w:rPr>
          <w:rFonts w:ascii="Century Gothic" w:hAnsi="Century Gothic" w:cs="Calibri"/>
          <w:sz w:val="21"/>
          <w:szCs w:val="21"/>
        </w:rPr>
        <w:t xml:space="preserve">art. 49 ustawy z dnia 14 czerwca 1960 r. </w:t>
      </w:r>
      <w:r>
        <w:rPr>
          <w:rFonts w:ascii="Century Gothic" w:hAnsi="Century Gothic" w:cs="Calibri"/>
          <w:i/>
          <w:sz w:val="21"/>
          <w:szCs w:val="21"/>
        </w:rPr>
        <w:t xml:space="preserve">kodeks postępowania administracyjnego </w:t>
      </w:r>
      <w:r>
        <w:rPr>
          <w:rFonts w:ascii="Century Gothic" w:hAnsi="Century Gothic" w:cs="Calibri"/>
          <w:sz w:val="21"/>
          <w:szCs w:val="21"/>
        </w:rPr>
        <w:t xml:space="preserve">/Dz. U. 2023 r., poz. 775 zez zm./, w związku z art. 74 ust. 3 ustawy </w:t>
      </w:r>
      <w:r>
        <w:rPr>
          <w:rFonts w:ascii="Century Gothic" w:hAnsi="Century Gothic" w:cs="Calibri"/>
          <w:sz w:val="21"/>
          <w:szCs w:val="21"/>
        </w:rPr>
        <w:br/>
        <w:t xml:space="preserve">z dnia 3 października </w:t>
      </w:r>
      <w:r>
        <w:rPr>
          <w:rFonts w:ascii="Century Gothic" w:hAnsi="Century Gothic" w:cs="Calibri"/>
          <w:bCs/>
          <w:sz w:val="21"/>
          <w:szCs w:val="21"/>
        </w:rPr>
        <w:t xml:space="preserve">2008 r. </w:t>
      </w:r>
      <w:r>
        <w:rPr>
          <w:rFonts w:ascii="Century Gothic" w:hAnsi="Century Gothic" w:cs="Calibri"/>
          <w:bCs/>
          <w:i/>
          <w:sz w:val="21"/>
          <w:szCs w:val="21"/>
        </w:rPr>
        <w:t>o udostępnianiu informacji o środowisku i jego ochronie, udziale społeczeństwa w ochronie środowiska oraz o ocenach oddziaływania na środowisko</w:t>
      </w:r>
      <w:r>
        <w:rPr>
          <w:rFonts w:ascii="Century Gothic" w:hAnsi="Century Gothic" w:cs="Calibri"/>
          <w:bCs/>
          <w:sz w:val="21"/>
          <w:szCs w:val="21"/>
        </w:rPr>
        <w:t xml:space="preserve"> </w:t>
      </w:r>
      <w:r>
        <w:rPr>
          <w:rFonts w:ascii="Century Gothic" w:hAnsi="Century Gothic" w:cs="Calibri"/>
          <w:sz w:val="21"/>
          <w:szCs w:val="21"/>
        </w:rPr>
        <w:t xml:space="preserve">/Dz. U. z 2023 r., poz. 1094/ </w:t>
      </w:r>
      <w:r>
        <w:rPr>
          <w:rFonts w:ascii="Century Gothic" w:hAnsi="Century Gothic" w:cs="Calibri"/>
          <w:b/>
          <w:sz w:val="21"/>
          <w:szCs w:val="21"/>
        </w:rPr>
        <w:t xml:space="preserve">Wójt Gminy Gniezno </w:t>
      </w:r>
      <w:r>
        <w:rPr>
          <w:rFonts w:ascii="Century Gothic" w:hAnsi="Century Gothic" w:cs="Calibri"/>
          <w:bCs/>
          <w:sz w:val="21"/>
          <w:szCs w:val="21"/>
        </w:rPr>
        <w:t>zawiadamia</w:t>
      </w:r>
      <w:r>
        <w:rPr>
          <w:rFonts w:ascii="Century Gothic" w:hAnsi="Century Gothic" w:cs="Calibri"/>
          <w:b/>
          <w:bCs/>
          <w:sz w:val="21"/>
          <w:szCs w:val="21"/>
        </w:rPr>
        <w:t xml:space="preserve"> </w:t>
      </w:r>
      <w:r>
        <w:rPr>
          <w:rFonts w:ascii="Century Gothic" w:hAnsi="Century Gothic" w:cs="Calibri"/>
          <w:bCs/>
          <w:sz w:val="21"/>
          <w:szCs w:val="21"/>
        </w:rPr>
        <w:t>strony postępowania administracyjnego o wydanej</w:t>
      </w:r>
      <w:r>
        <w:rPr>
          <w:rFonts w:ascii="Century Gothic" w:hAnsi="Century Gothic" w:cs="Calibri"/>
          <w:sz w:val="21"/>
          <w:szCs w:val="21"/>
        </w:rPr>
        <w:t xml:space="preserve"> dnia 28 grudnia 2023 r. decyzji </w:t>
      </w:r>
      <w:r>
        <w:rPr>
          <w:rFonts w:ascii="Century Gothic" w:hAnsi="Century Gothic" w:cs="Calibri"/>
          <w:sz w:val="21"/>
          <w:szCs w:val="21"/>
        </w:rPr>
        <w:br/>
        <w:t>o środowiskowych uwarunkowaniach</w:t>
      </w:r>
      <w:r>
        <w:rPr>
          <w:rFonts w:ascii="Century Gothic" w:hAnsi="Century Gothic" w:cs="Calibri"/>
          <w:b/>
          <w:sz w:val="21"/>
          <w:szCs w:val="21"/>
        </w:rPr>
        <w:t xml:space="preserve"> </w:t>
      </w:r>
      <w:r>
        <w:rPr>
          <w:rFonts w:ascii="Century Gothic" w:hAnsi="Century Gothic" w:cs="Calibri"/>
          <w:sz w:val="21"/>
          <w:szCs w:val="21"/>
        </w:rPr>
        <w:t>dla przedsięwzięcia polegającego na</w:t>
      </w:r>
      <w:bookmarkStart w:id="0" w:name="_Hlk75772086"/>
      <w:r>
        <w:rPr>
          <w:rFonts w:ascii="Century Gothic" w:hAnsi="Century Gothic"/>
          <w:b/>
          <w:sz w:val="21"/>
          <w:szCs w:val="21"/>
        </w:rPr>
        <w:t xml:space="preserve"> </w:t>
      </w:r>
      <w:r>
        <w:rPr>
          <w:rFonts w:ascii="Century Gothic" w:hAnsi="Century Gothic"/>
          <w:b/>
          <w:bCs/>
          <w:sz w:val="21"/>
          <w:szCs w:val="21"/>
        </w:rPr>
        <w:t>przebudowie drogi gminnej nr 287029P w miejscowości Wierzbiczany i Lubochnia, Gmina Gniezno</w:t>
      </w:r>
      <w:r>
        <w:rPr>
          <w:rFonts w:ascii="Century Gothic" w:hAnsi="Century Gothic" w:cs="Calibri"/>
          <w:sz w:val="21"/>
          <w:szCs w:val="21"/>
        </w:rPr>
        <w:t>,</w:t>
      </w:r>
      <w:r>
        <w:rPr>
          <w:rFonts w:ascii="Century Gothic" w:hAnsi="Century Gothic" w:cs="Calibri"/>
          <w:b/>
          <w:sz w:val="21"/>
          <w:szCs w:val="21"/>
        </w:rPr>
        <w:t xml:space="preserve"> </w:t>
      </w:r>
      <w:bookmarkEnd w:id="0"/>
      <w:r>
        <w:rPr>
          <w:rFonts w:ascii="Century Gothic" w:hAnsi="Century Gothic" w:cs="Calibri"/>
          <w:bCs/>
          <w:sz w:val="21"/>
          <w:szCs w:val="21"/>
        </w:rPr>
        <w:t>której treść podaje poniżej.</w:t>
      </w:r>
    </w:p>
    <w:p w14:paraId="5611F3C0" w14:textId="77777777" w:rsidR="006D6E49" w:rsidRDefault="006D6E49" w:rsidP="006D6E49">
      <w:pPr>
        <w:spacing w:after="120" w:line="276" w:lineRule="auto"/>
        <w:ind w:left="283"/>
        <w:jc w:val="both"/>
        <w:rPr>
          <w:rFonts w:ascii="Century Gothic" w:eastAsia="Times New Roman" w:hAnsi="Century Gothic" w:cs="Times New Roman"/>
          <w:kern w:val="0"/>
          <w:sz w:val="21"/>
          <w:szCs w:val="21"/>
          <w:u w:val="single"/>
          <w:lang w:eastAsia="pl-PL"/>
          <w14:ligatures w14:val="none"/>
        </w:rPr>
      </w:pPr>
    </w:p>
    <w:p w14:paraId="09C0F5F4" w14:textId="77777777" w:rsidR="006D6E49" w:rsidRDefault="006D6E49" w:rsidP="006D6E49">
      <w:pPr>
        <w:spacing w:after="120" w:line="240" w:lineRule="auto"/>
        <w:ind w:left="283"/>
        <w:jc w:val="both"/>
        <w:rPr>
          <w:rFonts w:ascii="Century Gothic" w:eastAsia="Times New Roman" w:hAnsi="Century Gothic" w:cs="Times New Roman"/>
          <w:b/>
          <w:kern w:val="0"/>
          <w:sz w:val="16"/>
          <w:szCs w:val="16"/>
          <w:lang w:eastAsia="pl-PL"/>
          <w14:ligatures w14:val="none"/>
        </w:rPr>
      </w:pPr>
      <w:r>
        <w:rPr>
          <w:rFonts w:ascii="Century Gothic" w:eastAsia="Times New Roman" w:hAnsi="Century Gothic" w:cs="Times New Roman"/>
          <w:b/>
          <w:kern w:val="0"/>
          <w:sz w:val="16"/>
          <w:szCs w:val="16"/>
          <w:u w:val="single"/>
          <w:lang w:eastAsia="pl-PL"/>
          <w14:ligatures w14:val="none"/>
        </w:rPr>
        <w:t>Uwaga</w:t>
      </w:r>
      <w:r>
        <w:rPr>
          <w:rFonts w:ascii="Century Gothic" w:eastAsia="Times New Roman" w:hAnsi="Century Gothic" w:cs="Times New Roman"/>
          <w:b/>
          <w:kern w:val="0"/>
          <w:sz w:val="16"/>
          <w:szCs w:val="16"/>
          <w:lang w:eastAsia="pl-PL"/>
          <w14:ligatures w14:val="none"/>
        </w:rPr>
        <w:t>:</w:t>
      </w:r>
    </w:p>
    <w:p w14:paraId="4AA84604" w14:textId="77777777" w:rsidR="006D6E49" w:rsidRDefault="006D6E49" w:rsidP="006D6E49">
      <w:pPr>
        <w:spacing w:after="120" w:line="240" w:lineRule="auto"/>
        <w:jc w:val="both"/>
        <w:rPr>
          <w:rFonts w:ascii="Century Gothic" w:eastAsia="Times New Roman" w:hAnsi="Century Gothic" w:cs="Times New Roman"/>
          <w:kern w:val="0"/>
          <w:sz w:val="16"/>
          <w:szCs w:val="16"/>
          <w:lang w:eastAsia="pl-PL"/>
          <w14:ligatures w14:val="none"/>
        </w:rPr>
      </w:pPr>
      <w:r>
        <w:rPr>
          <w:rFonts w:ascii="Century Gothic" w:eastAsia="Times New Roman" w:hAnsi="Century Gothic" w:cs="Times New Roman"/>
          <w:kern w:val="0"/>
          <w:sz w:val="16"/>
          <w:szCs w:val="16"/>
          <w:lang w:eastAsia="pl-PL"/>
          <w14:ligatures w14:val="none"/>
        </w:rPr>
        <w:tab/>
        <w:t xml:space="preserve">Ponieważ w powyższej sprawie liczba stron postępowania przekracza 10, zgodnie z art. 74 ust. 3 ustawy </w:t>
      </w:r>
      <w:r>
        <w:rPr>
          <w:rFonts w:ascii="Century Gothic" w:eastAsia="Times New Roman" w:hAnsi="Century Gothic" w:cs="Times New Roman"/>
          <w:kern w:val="0"/>
          <w:sz w:val="16"/>
          <w:szCs w:val="16"/>
          <w:lang w:eastAsia="pl-PL"/>
          <w14:ligatures w14:val="none"/>
        </w:rPr>
        <w:br/>
        <w:t xml:space="preserve">z dnia 3 października 2008 roku o udostępnianiu informacji o środowisku i jego ochronie, udziale społeczeństwa </w:t>
      </w:r>
      <w:r>
        <w:rPr>
          <w:rFonts w:ascii="Century Gothic" w:eastAsia="Times New Roman" w:hAnsi="Century Gothic" w:cs="Times New Roman"/>
          <w:kern w:val="0"/>
          <w:sz w:val="16"/>
          <w:szCs w:val="16"/>
          <w:lang w:eastAsia="pl-PL"/>
          <w14:ligatures w14:val="none"/>
        </w:rPr>
        <w:br/>
        <w:t xml:space="preserve">w ochronie środowiska oraz o ocenach oddziaływania na środowisko oraz art. 49 Kodeksu postępowania administracyjnego – zawiadomienie stron o wydanej decyzji zostaje podane w formie obwieszczenia. Doręczenie uważa się za dokonane po upływie czternastu dni od dnia publicznego ogłoszenia. Publiczne udostępnienie następuje z dniem </w:t>
      </w:r>
      <w:r>
        <w:rPr>
          <w:rFonts w:ascii="Century Gothic" w:eastAsia="Times New Roman" w:hAnsi="Century Gothic" w:cs="Times New Roman"/>
          <w:b/>
          <w:bCs/>
          <w:kern w:val="0"/>
          <w:sz w:val="16"/>
          <w:szCs w:val="16"/>
          <w:lang w:eastAsia="pl-PL"/>
          <w14:ligatures w14:val="none"/>
        </w:rPr>
        <w:t>29 grudnia 2023 roku</w:t>
      </w:r>
    </w:p>
    <w:p w14:paraId="3492E005" w14:textId="77777777" w:rsidR="006D6E49" w:rsidRDefault="006D6E49" w:rsidP="006D6E49">
      <w:pPr>
        <w:tabs>
          <w:tab w:val="left" w:pos="720"/>
          <w:tab w:val="left" w:pos="1080"/>
          <w:tab w:val="left" w:pos="1260"/>
          <w:tab w:val="left" w:pos="2340"/>
        </w:tabs>
        <w:spacing w:after="0" w:line="276" w:lineRule="auto"/>
        <w:rPr>
          <w:rFonts w:ascii="Century Gothic" w:eastAsia="Times New Roman" w:hAnsi="Century Gothic" w:cs="Times New Roman"/>
          <w:kern w:val="0"/>
          <w:sz w:val="21"/>
          <w:szCs w:val="21"/>
          <w:lang w:eastAsia="pl-PL"/>
          <w14:ligatures w14:val="none"/>
        </w:rPr>
      </w:pPr>
    </w:p>
    <w:p w14:paraId="01A8EE1F" w14:textId="77777777" w:rsidR="006D6E49" w:rsidRDefault="006D6E49" w:rsidP="006D6E49">
      <w:pPr>
        <w:tabs>
          <w:tab w:val="left" w:pos="720"/>
          <w:tab w:val="left" w:pos="1080"/>
          <w:tab w:val="left" w:pos="1260"/>
          <w:tab w:val="left" w:pos="2340"/>
        </w:tabs>
        <w:spacing w:after="0" w:line="276" w:lineRule="auto"/>
        <w:jc w:val="right"/>
        <w:rPr>
          <w:rFonts w:ascii="Century Gothic" w:eastAsia="Times New Roman" w:hAnsi="Century Gothic" w:cs="Times New Roman"/>
          <w:kern w:val="0"/>
          <w:sz w:val="21"/>
          <w:szCs w:val="21"/>
          <w:lang w:eastAsia="pl-PL"/>
          <w14:ligatures w14:val="none"/>
        </w:rPr>
      </w:pPr>
    </w:p>
    <w:p w14:paraId="48C3C79E" w14:textId="77777777" w:rsidR="006D6E49" w:rsidRDefault="006D6E49" w:rsidP="006D6E49">
      <w:pPr>
        <w:tabs>
          <w:tab w:val="left" w:pos="720"/>
          <w:tab w:val="left" w:pos="1080"/>
          <w:tab w:val="left" w:pos="1260"/>
          <w:tab w:val="left" w:pos="2340"/>
        </w:tabs>
        <w:spacing w:after="0" w:line="276" w:lineRule="auto"/>
        <w:rPr>
          <w:rFonts w:ascii="Century Gothic" w:eastAsia="Times New Roman" w:hAnsi="Century Gothic" w:cs="Times New Roman"/>
          <w:kern w:val="0"/>
          <w:sz w:val="21"/>
          <w:szCs w:val="21"/>
          <w:lang w:eastAsia="pl-PL"/>
          <w14:ligatures w14:val="none"/>
        </w:rPr>
      </w:pPr>
    </w:p>
    <w:p w14:paraId="19CDE69F" w14:textId="77777777" w:rsidR="006D6E49" w:rsidRDefault="006D6E49" w:rsidP="006D6E49">
      <w:pPr>
        <w:tabs>
          <w:tab w:val="left" w:pos="720"/>
          <w:tab w:val="left" w:pos="1080"/>
          <w:tab w:val="left" w:pos="1260"/>
          <w:tab w:val="left" w:pos="2340"/>
        </w:tabs>
        <w:spacing w:after="0" w:line="276" w:lineRule="auto"/>
        <w:jc w:val="right"/>
        <w:rPr>
          <w:rFonts w:ascii="Century Gothic" w:eastAsia="Times New Roman" w:hAnsi="Century Gothic" w:cs="Times New Roman"/>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Gniezno, dnia 28 grudnia 2023 r.</w:t>
      </w:r>
    </w:p>
    <w:p w14:paraId="0B15281F" w14:textId="77777777" w:rsidR="006D6E49" w:rsidRDefault="006D6E49" w:rsidP="006D6E49">
      <w:pPr>
        <w:spacing w:after="0" w:line="276" w:lineRule="auto"/>
        <w:jc w:val="both"/>
        <w:rPr>
          <w:rFonts w:ascii="Century Gothic" w:eastAsia="Times New Roman" w:hAnsi="Century Gothic" w:cs="Times New Roman"/>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OŚR. 6220.2.2023</w:t>
      </w:r>
    </w:p>
    <w:p w14:paraId="45B0F63E" w14:textId="77777777" w:rsidR="006D6E49" w:rsidRDefault="006D6E49" w:rsidP="006D6E49">
      <w:pPr>
        <w:keepNext/>
        <w:spacing w:after="0" w:line="276" w:lineRule="auto"/>
        <w:outlineLvl w:val="0"/>
        <w:rPr>
          <w:rFonts w:ascii="Century Gothic" w:eastAsia="Times New Roman" w:hAnsi="Century Gothic" w:cs="Times New Roman"/>
          <w:b/>
          <w:bCs/>
          <w:kern w:val="0"/>
          <w:szCs w:val="21"/>
          <w:lang w:eastAsia="pl-PL"/>
          <w14:ligatures w14:val="none"/>
        </w:rPr>
      </w:pPr>
    </w:p>
    <w:p w14:paraId="30E37F37" w14:textId="77777777" w:rsidR="006D6E49" w:rsidRDefault="006D6E49" w:rsidP="006D6E49">
      <w:pPr>
        <w:keepNext/>
        <w:spacing w:after="0" w:line="240" w:lineRule="auto"/>
        <w:jc w:val="center"/>
        <w:outlineLvl w:val="0"/>
        <w:rPr>
          <w:rFonts w:ascii="Century Gothic" w:eastAsia="Times New Roman" w:hAnsi="Century Gothic" w:cs="Times New Roman"/>
          <w:b/>
          <w:bCs/>
          <w:kern w:val="0"/>
          <w:sz w:val="24"/>
          <w:szCs w:val="21"/>
          <w:lang w:eastAsia="pl-PL"/>
          <w14:ligatures w14:val="none"/>
        </w:rPr>
      </w:pPr>
      <w:r>
        <w:rPr>
          <w:rFonts w:ascii="Century Gothic" w:eastAsia="Times New Roman" w:hAnsi="Century Gothic" w:cs="Times New Roman"/>
          <w:b/>
          <w:bCs/>
          <w:kern w:val="0"/>
          <w:sz w:val="24"/>
          <w:szCs w:val="21"/>
          <w:lang w:eastAsia="pl-PL"/>
          <w14:ligatures w14:val="none"/>
        </w:rPr>
        <w:t>Decyzja</w:t>
      </w:r>
    </w:p>
    <w:p w14:paraId="229440E4" w14:textId="77777777" w:rsidR="006D6E49" w:rsidRDefault="006D6E49" w:rsidP="006D6E49">
      <w:pPr>
        <w:spacing w:after="0" w:line="240" w:lineRule="auto"/>
        <w:jc w:val="center"/>
        <w:rPr>
          <w:rFonts w:ascii="Century Gothic" w:eastAsia="Times New Roman" w:hAnsi="Century Gothic" w:cs="Times New Roman"/>
          <w:kern w:val="0"/>
          <w:sz w:val="21"/>
          <w:szCs w:val="21"/>
          <w:lang w:eastAsia="pl-PL"/>
          <w14:ligatures w14:val="none"/>
        </w:rPr>
      </w:pPr>
      <w:r>
        <w:rPr>
          <w:rFonts w:ascii="Century Gothic" w:eastAsia="Times New Roman" w:hAnsi="Century Gothic" w:cs="Times New Roman"/>
          <w:b/>
          <w:bCs/>
          <w:kern w:val="0"/>
          <w:sz w:val="21"/>
          <w:szCs w:val="21"/>
          <w:lang w:eastAsia="pl-PL"/>
          <w14:ligatures w14:val="none"/>
        </w:rPr>
        <w:t>o środowiskowych uwarunkowaniach</w:t>
      </w:r>
    </w:p>
    <w:p w14:paraId="2C8A317D" w14:textId="77777777" w:rsidR="006D6E49" w:rsidRDefault="006D6E49" w:rsidP="006D6E49">
      <w:pPr>
        <w:spacing w:after="0" w:line="276" w:lineRule="auto"/>
        <w:jc w:val="both"/>
        <w:rPr>
          <w:rFonts w:ascii="Century Gothic" w:eastAsia="Times New Roman" w:hAnsi="Century Gothic" w:cs="Times New Roman"/>
          <w:kern w:val="0"/>
          <w:sz w:val="21"/>
          <w:szCs w:val="21"/>
          <w:lang w:eastAsia="pl-PL"/>
          <w14:ligatures w14:val="none"/>
        </w:rPr>
      </w:pPr>
    </w:p>
    <w:p w14:paraId="4C9946E6" w14:textId="77777777" w:rsidR="006D6E49" w:rsidRDefault="006D6E49" w:rsidP="006D6E49">
      <w:pPr>
        <w:spacing w:after="0" w:line="276" w:lineRule="auto"/>
        <w:jc w:val="both"/>
        <w:rPr>
          <w:rFonts w:ascii="Century Gothic" w:eastAsia="Times New Roman" w:hAnsi="Century Gothic" w:cs="Calibri"/>
          <w:b/>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ab/>
      </w:r>
      <w:r>
        <w:rPr>
          <w:rFonts w:ascii="Century Gothic" w:eastAsia="Times New Roman" w:hAnsi="Century Gothic" w:cs="Calibri"/>
          <w:kern w:val="0"/>
          <w:sz w:val="21"/>
          <w:szCs w:val="21"/>
          <w:lang w:eastAsia="pl-PL"/>
          <w14:ligatures w14:val="none"/>
        </w:rPr>
        <w:t xml:space="preserve">Na </w:t>
      </w:r>
      <w:r>
        <w:rPr>
          <w:rFonts w:ascii="Century Gothic" w:hAnsi="Century Gothic" w:cs="Calibri"/>
          <w:sz w:val="21"/>
          <w:szCs w:val="21"/>
          <w:lang w:eastAsia="pl-PL"/>
        </w:rPr>
        <w:t xml:space="preserve">podstawie art. 71 ust. 1 i ust. 2 pkt 2, art. 75 ust. 1 pkt. 4, art. 84 oraz 85 ust. 1, ust. 2 pkt 2 ustawy z dnia 3 października </w:t>
      </w:r>
      <w:r>
        <w:rPr>
          <w:rFonts w:ascii="Century Gothic" w:hAnsi="Century Gothic" w:cs="Calibri"/>
          <w:bCs/>
          <w:sz w:val="21"/>
          <w:szCs w:val="21"/>
          <w:lang w:eastAsia="pl-PL"/>
        </w:rPr>
        <w:t xml:space="preserve">2008 roku </w:t>
      </w:r>
      <w:r>
        <w:rPr>
          <w:rFonts w:ascii="Century Gothic" w:hAnsi="Century Gothic" w:cs="Calibri"/>
          <w:bCs/>
          <w:i/>
          <w:sz w:val="21"/>
          <w:szCs w:val="21"/>
          <w:lang w:eastAsia="pl-PL"/>
        </w:rPr>
        <w:t xml:space="preserve">o udostępnianiu informacji </w:t>
      </w:r>
      <w:r>
        <w:rPr>
          <w:rFonts w:ascii="Century Gothic" w:hAnsi="Century Gothic" w:cs="Calibri"/>
          <w:bCs/>
          <w:i/>
          <w:sz w:val="21"/>
          <w:szCs w:val="21"/>
          <w:lang w:eastAsia="pl-PL"/>
        </w:rPr>
        <w:br/>
        <w:t xml:space="preserve">o środowisku i jego ochronie, udziale społeczeństwa w ochronie środowiska oraz </w:t>
      </w:r>
      <w:r>
        <w:rPr>
          <w:rFonts w:ascii="Century Gothic" w:hAnsi="Century Gothic" w:cs="Calibri"/>
          <w:bCs/>
          <w:i/>
          <w:sz w:val="21"/>
          <w:szCs w:val="21"/>
          <w:lang w:eastAsia="pl-PL"/>
        </w:rPr>
        <w:br/>
        <w:t>o ocenach oddziaływania na środowisko</w:t>
      </w:r>
      <w:r>
        <w:rPr>
          <w:rFonts w:ascii="Century Gothic" w:hAnsi="Century Gothic" w:cs="Calibri"/>
          <w:bCs/>
          <w:sz w:val="21"/>
          <w:szCs w:val="21"/>
          <w:lang w:eastAsia="pl-PL"/>
        </w:rPr>
        <w:t xml:space="preserve"> </w:t>
      </w:r>
      <w:r>
        <w:rPr>
          <w:rFonts w:ascii="Century Gothic" w:hAnsi="Century Gothic" w:cs="Calibri"/>
          <w:sz w:val="21"/>
          <w:szCs w:val="21"/>
          <w:lang w:eastAsia="pl-PL"/>
        </w:rPr>
        <w:t xml:space="preserve">/Dz. U. z 2023 r., poz. 1094/ oraz art. 104 ustawy z dnia 14 czerwca 1960 r. </w:t>
      </w:r>
      <w:r>
        <w:rPr>
          <w:rFonts w:ascii="Century Gothic" w:hAnsi="Century Gothic" w:cs="Calibri"/>
          <w:i/>
          <w:sz w:val="21"/>
          <w:szCs w:val="21"/>
          <w:lang w:eastAsia="pl-PL"/>
        </w:rPr>
        <w:t xml:space="preserve">kodeks postępowania administracyjnego </w:t>
      </w:r>
      <w:r>
        <w:rPr>
          <w:rFonts w:ascii="Century Gothic" w:hAnsi="Century Gothic" w:cs="Calibri"/>
          <w:sz w:val="21"/>
          <w:szCs w:val="21"/>
          <w:lang w:eastAsia="pl-PL"/>
        </w:rPr>
        <w:t>/Dz. U. z 2023 r., poz. 775 ze zm./, po rozpatrzeniu wniosku</w:t>
      </w:r>
      <w:r>
        <w:rPr>
          <w:rFonts w:ascii="Century Gothic" w:hAnsi="Century Gothic"/>
          <w:b/>
          <w:sz w:val="21"/>
          <w:szCs w:val="21"/>
        </w:rPr>
        <w:t xml:space="preserve"> </w:t>
      </w:r>
      <w:r>
        <w:rPr>
          <w:rFonts w:ascii="Century Gothic" w:hAnsi="Century Gothic"/>
          <w:b/>
          <w:bCs/>
          <w:sz w:val="21"/>
          <w:szCs w:val="21"/>
        </w:rPr>
        <w:t xml:space="preserve">Pana Bartłomieja </w:t>
      </w:r>
      <w:proofErr w:type="spellStart"/>
      <w:r>
        <w:rPr>
          <w:rFonts w:ascii="Century Gothic" w:hAnsi="Century Gothic"/>
          <w:b/>
          <w:bCs/>
          <w:sz w:val="21"/>
          <w:szCs w:val="21"/>
        </w:rPr>
        <w:t>Chęś</w:t>
      </w:r>
      <w:proofErr w:type="spellEnd"/>
      <w:r>
        <w:rPr>
          <w:rFonts w:ascii="Century Gothic" w:hAnsi="Century Gothic"/>
          <w:b/>
          <w:bCs/>
          <w:sz w:val="21"/>
          <w:szCs w:val="21"/>
        </w:rPr>
        <w:t xml:space="preserve">, Firma Projektowo – Usługowa Bartłomiej </w:t>
      </w:r>
      <w:proofErr w:type="spellStart"/>
      <w:r>
        <w:rPr>
          <w:rFonts w:ascii="Century Gothic" w:hAnsi="Century Gothic"/>
          <w:b/>
          <w:bCs/>
          <w:sz w:val="21"/>
          <w:szCs w:val="21"/>
        </w:rPr>
        <w:t>Chęś</w:t>
      </w:r>
      <w:proofErr w:type="spellEnd"/>
      <w:r>
        <w:rPr>
          <w:rFonts w:ascii="Century Gothic" w:hAnsi="Century Gothic"/>
          <w:b/>
          <w:bCs/>
          <w:sz w:val="21"/>
          <w:szCs w:val="21"/>
        </w:rPr>
        <w:t xml:space="preserve">, Marcinkowo 12, 88-330 Gębice, </w:t>
      </w:r>
      <w:r>
        <w:rPr>
          <w:rFonts w:ascii="Century Gothic" w:hAnsi="Century Gothic"/>
          <w:b/>
          <w:sz w:val="21"/>
          <w:szCs w:val="21"/>
        </w:rPr>
        <w:t xml:space="preserve">pełnomocnika Inwestora Gminy Gniezno </w:t>
      </w:r>
      <w:r>
        <w:rPr>
          <w:rFonts w:ascii="Century Gothic" w:hAnsi="Century Gothic" w:cs="Calibri"/>
          <w:sz w:val="21"/>
          <w:szCs w:val="21"/>
          <w:lang w:eastAsia="pl-PL"/>
        </w:rPr>
        <w:t>w sprawie wydania decyzji o środowiskowych uwarunkowaniach dla przedsięwzięcia polegającego na</w:t>
      </w:r>
      <w:r>
        <w:rPr>
          <w:rFonts w:ascii="Century Gothic" w:hAnsi="Century Gothic"/>
          <w:b/>
          <w:sz w:val="21"/>
          <w:szCs w:val="21"/>
        </w:rPr>
        <w:t xml:space="preserve"> </w:t>
      </w:r>
      <w:r>
        <w:rPr>
          <w:rFonts w:ascii="Century Gothic" w:hAnsi="Century Gothic"/>
          <w:b/>
          <w:bCs/>
          <w:sz w:val="21"/>
          <w:szCs w:val="21"/>
        </w:rPr>
        <w:t xml:space="preserve">przebudowie drogi gminnej nr 287029P </w:t>
      </w:r>
      <w:bookmarkStart w:id="1" w:name="_Hlk151538251"/>
      <w:r>
        <w:rPr>
          <w:rFonts w:ascii="Century Gothic" w:hAnsi="Century Gothic"/>
          <w:b/>
          <w:bCs/>
          <w:sz w:val="21"/>
          <w:szCs w:val="21"/>
        </w:rPr>
        <w:t>w miejscowości Wierzbiczany i Lubochnia, Gmina Gniezno</w:t>
      </w:r>
      <w:bookmarkEnd w:id="1"/>
    </w:p>
    <w:p w14:paraId="2F41D221" w14:textId="77777777" w:rsidR="006D6E49" w:rsidRDefault="006D6E49" w:rsidP="006D6E49">
      <w:pPr>
        <w:spacing w:after="0" w:line="276" w:lineRule="auto"/>
        <w:jc w:val="center"/>
        <w:rPr>
          <w:rFonts w:ascii="Century Gothic" w:eastAsia="Times New Roman" w:hAnsi="Century Gothic" w:cs="Calibri"/>
          <w:b/>
          <w:kern w:val="0"/>
          <w:sz w:val="21"/>
          <w:szCs w:val="21"/>
          <w:lang w:eastAsia="pl-PL"/>
          <w14:ligatures w14:val="none"/>
        </w:rPr>
      </w:pPr>
      <w:r>
        <w:rPr>
          <w:rFonts w:ascii="Century Gothic" w:eastAsia="Times New Roman" w:hAnsi="Century Gothic" w:cs="Calibri"/>
          <w:b/>
          <w:kern w:val="0"/>
          <w:sz w:val="21"/>
          <w:szCs w:val="21"/>
          <w:lang w:eastAsia="pl-PL"/>
          <w14:ligatures w14:val="none"/>
        </w:rPr>
        <w:br/>
        <w:t>Orzekam</w:t>
      </w:r>
    </w:p>
    <w:p w14:paraId="0B26F709" w14:textId="77777777" w:rsidR="006D6E49" w:rsidRDefault="006D6E49" w:rsidP="006D6E49">
      <w:pPr>
        <w:spacing w:after="0" w:line="276" w:lineRule="auto"/>
        <w:jc w:val="center"/>
        <w:rPr>
          <w:rFonts w:ascii="Century Gothic" w:eastAsia="Times New Roman" w:hAnsi="Century Gothic" w:cs="Calibri"/>
          <w:b/>
          <w:kern w:val="0"/>
          <w:sz w:val="21"/>
          <w:szCs w:val="21"/>
          <w:lang w:eastAsia="pl-PL"/>
          <w14:ligatures w14:val="none"/>
        </w:rPr>
      </w:pPr>
    </w:p>
    <w:p w14:paraId="70DFCCD6" w14:textId="77777777" w:rsidR="006D6E49" w:rsidRDefault="006D6E49" w:rsidP="006D6E49">
      <w:pPr>
        <w:numPr>
          <w:ilvl w:val="0"/>
          <w:numId w:val="1"/>
        </w:numPr>
        <w:spacing w:after="0" w:line="276" w:lineRule="auto"/>
        <w:jc w:val="both"/>
        <w:rPr>
          <w:rFonts w:ascii="Century Gothic" w:eastAsia="Times New Roman" w:hAnsi="Century Gothic" w:cs="Calibri"/>
          <w:b/>
          <w:kern w:val="0"/>
          <w:sz w:val="21"/>
          <w:szCs w:val="21"/>
          <w:lang w:eastAsia="pl-PL"/>
          <w14:ligatures w14:val="none"/>
        </w:rPr>
      </w:pPr>
      <w:r>
        <w:rPr>
          <w:rFonts w:ascii="Century Gothic" w:eastAsia="Times New Roman" w:hAnsi="Century Gothic" w:cs="Calibri"/>
          <w:b/>
          <w:kern w:val="0"/>
          <w:sz w:val="21"/>
          <w:szCs w:val="21"/>
          <w:lang w:eastAsia="pl-PL"/>
          <w14:ligatures w14:val="none"/>
        </w:rPr>
        <w:t xml:space="preserve">Stwierdzić brak potrzeby przeprowadzenia oceny oddziaływania na środowisko </w:t>
      </w:r>
      <w:r>
        <w:rPr>
          <w:rFonts w:ascii="Century Gothic" w:eastAsia="Times New Roman" w:hAnsi="Century Gothic" w:cs="Calibri"/>
          <w:kern w:val="0"/>
          <w:sz w:val="21"/>
          <w:szCs w:val="21"/>
          <w:lang w:eastAsia="pl-PL"/>
          <w14:ligatures w14:val="none"/>
        </w:rPr>
        <w:t xml:space="preserve">dla przedsięwzięcia </w:t>
      </w:r>
      <w:r>
        <w:rPr>
          <w:rFonts w:ascii="Century Gothic" w:eastAsia="Times New Roman" w:hAnsi="Century Gothic" w:cs="Calibri"/>
          <w:kern w:val="0"/>
          <w:sz w:val="21"/>
          <w:szCs w:val="21"/>
          <w14:ligatures w14:val="none"/>
        </w:rPr>
        <w:t>polegającego</w:t>
      </w:r>
      <w:r>
        <w:rPr>
          <w:rFonts w:ascii="Century Gothic" w:eastAsia="Times New Roman" w:hAnsi="Century Gothic" w:cs="Calibri"/>
          <w:bCs/>
          <w:kern w:val="0"/>
          <w:sz w:val="21"/>
          <w:szCs w:val="21"/>
          <w14:ligatures w14:val="none"/>
        </w:rPr>
        <w:t xml:space="preserve"> na</w:t>
      </w:r>
      <w:r>
        <w:rPr>
          <w:rFonts w:ascii="Century Gothic" w:eastAsia="Times New Roman" w:hAnsi="Century Gothic" w:cs="Calibri"/>
          <w:kern w:val="0"/>
          <w:sz w:val="21"/>
          <w:szCs w:val="21"/>
          <w:lang w:eastAsia="pl-PL"/>
          <w14:ligatures w14:val="none"/>
        </w:rPr>
        <w:t xml:space="preserve"> </w:t>
      </w:r>
      <w:r>
        <w:rPr>
          <w:rFonts w:ascii="Century Gothic" w:hAnsi="Century Gothic"/>
          <w:b/>
          <w:bCs/>
          <w:sz w:val="21"/>
          <w:szCs w:val="21"/>
        </w:rPr>
        <w:t>przebudowie drogi gminnej nr 287029P w miejscowości Wierzbiczany i Lubochnia, Gmina Gniezno.</w:t>
      </w:r>
    </w:p>
    <w:p w14:paraId="54C23343" w14:textId="77777777" w:rsidR="006D6E49" w:rsidRDefault="006D6E49" w:rsidP="006D6E49">
      <w:pPr>
        <w:numPr>
          <w:ilvl w:val="0"/>
          <w:numId w:val="1"/>
        </w:numPr>
        <w:spacing w:after="0" w:line="276" w:lineRule="auto"/>
        <w:jc w:val="both"/>
        <w:rPr>
          <w:rFonts w:ascii="Century Gothic" w:eastAsia="Times New Roman" w:hAnsi="Century Gothic" w:cs="Calibri"/>
          <w:b/>
          <w:kern w:val="0"/>
          <w:sz w:val="21"/>
          <w:szCs w:val="21"/>
          <w:lang w:eastAsia="pl-PL"/>
          <w14:ligatures w14:val="none"/>
        </w:rPr>
      </w:pPr>
      <w:r>
        <w:rPr>
          <w:rFonts w:ascii="Century Gothic" w:eastAsia="Times New Roman" w:hAnsi="Century Gothic" w:cs="Calibri"/>
          <w:b/>
          <w:kern w:val="0"/>
          <w:sz w:val="21"/>
          <w:szCs w:val="21"/>
          <w14:ligatures w14:val="none"/>
        </w:rPr>
        <w:t xml:space="preserve">Określić następujące </w:t>
      </w:r>
      <w:r>
        <w:rPr>
          <w:rFonts w:ascii="Century Gothic" w:eastAsia="Times New Roman" w:hAnsi="Century Gothic" w:cs="Calibri"/>
          <w:b/>
          <w:kern w:val="0"/>
          <w:sz w:val="21"/>
          <w:szCs w:val="21"/>
          <w:lang w:eastAsia="pl-PL"/>
          <w14:ligatures w14:val="none"/>
        </w:rPr>
        <w:t>środowiskowe uwarunkowania realizacji opisanego wyżej przedsięwzięcia:</w:t>
      </w:r>
    </w:p>
    <w:p w14:paraId="3935858E" w14:textId="77777777" w:rsidR="006D6E49" w:rsidRDefault="006D6E49" w:rsidP="006D6E49">
      <w:pPr>
        <w:numPr>
          <w:ilvl w:val="0"/>
          <w:numId w:val="2"/>
        </w:numPr>
        <w:spacing w:after="0" w:line="276" w:lineRule="auto"/>
        <w:jc w:val="both"/>
        <w:rPr>
          <w:rFonts w:ascii="Century Gothic" w:eastAsia="Times New Roman" w:hAnsi="Century Gothic" w:cs="Calibri"/>
          <w:i/>
          <w:iCs/>
          <w:kern w:val="0"/>
          <w:sz w:val="21"/>
          <w:szCs w:val="21"/>
          <w:u w:val="single"/>
          <w:lang w:eastAsia="pl-PL"/>
          <w14:ligatures w14:val="none"/>
        </w:rPr>
      </w:pPr>
      <w:r>
        <w:rPr>
          <w:rFonts w:ascii="Century Gothic" w:eastAsia="Times New Roman" w:hAnsi="Century Gothic" w:cs="Calibri"/>
          <w:i/>
          <w:iCs/>
          <w:kern w:val="0"/>
          <w:sz w:val="21"/>
          <w:szCs w:val="21"/>
          <w:u w:val="single"/>
          <w:lang w:eastAsia="pl-PL"/>
          <w14:ligatures w14:val="none"/>
        </w:rPr>
        <w:lastRenderedPageBreak/>
        <w:t>Rodzaj i miejsce realizacji przedsięwzięcia</w:t>
      </w:r>
    </w:p>
    <w:p w14:paraId="555167DC" w14:textId="77777777" w:rsidR="006D6E49" w:rsidRDefault="006D6E49" w:rsidP="006D6E49">
      <w:pPr>
        <w:numPr>
          <w:ilvl w:val="1"/>
          <w:numId w:val="2"/>
        </w:numPr>
        <w:spacing w:after="0" w:line="276" w:lineRule="auto"/>
        <w:jc w:val="both"/>
        <w:rPr>
          <w:rFonts w:ascii="Century Gothic" w:eastAsia="Times New Roman" w:hAnsi="Century Gothic" w:cs="Calibri"/>
          <w:bCs/>
          <w:iCs/>
          <w:kern w:val="0"/>
          <w:sz w:val="21"/>
          <w:szCs w:val="21"/>
          <w14:ligatures w14:val="none"/>
        </w:rPr>
      </w:pPr>
      <w:r>
        <w:rPr>
          <w:rFonts w:ascii="Century Gothic" w:eastAsia="Times New Roman" w:hAnsi="Century Gothic" w:cs="Calibri"/>
          <w:bCs/>
          <w:iCs/>
          <w:kern w:val="0"/>
          <w:sz w:val="21"/>
          <w:szCs w:val="21"/>
          <w14:ligatures w14:val="none"/>
        </w:rPr>
        <w:t xml:space="preserve">Rodzaj - </w:t>
      </w:r>
      <w:r>
        <w:rPr>
          <w:rFonts w:ascii="Century Gothic" w:hAnsi="Century Gothic"/>
          <w:sz w:val="21"/>
          <w:szCs w:val="21"/>
        </w:rPr>
        <w:t>przebudowa drogi gminnej nr 287029P</w:t>
      </w:r>
    </w:p>
    <w:p w14:paraId="2F0A4381" w14:textId="77777777" w:rsidR="006D6E49" w:rsidRDefault="006D6E49" w:rsidP="006D6E49">
      <w:pPr>
        <w:numPr>
          <w:ilvl w:val="1"/>
          <w:numId w:val="2"/>
        </w:numPr>
        <w:spacing w:after="0" w:line="276" w:lineRule="auto"/>
        <w:jc w:val="both"/>
        <w:rPr>
          <w:rFonts w:ascii="Century Gothic" w:eastAsia="Times New Roman" w:hAnsi="Century Gothic" w:cs="Calibri"/>
          <w:bCs/>
          <w:kern w:val="0"/>
          <w:sz w:val="21"/>
          <w:szCs w:val="21"/>
          <w:lang w:eastAsia="pl-PL"/>
          <w14:ligatures w14:val="none"/>
        </w:rPr>
      </w:pPr>
      <w:r>
        <w:rPr>
          <w:rFonts w:ascii="Century Gothic" w:eastAsia="Times New Roman" w:hAnsi="Century Gothic" w:cs="Calibri"/>
          <w:bCs/>
          <w:kern w:val="0"/>
          <w:sz w:val="21"/>
          <w:szCs w:val="21"/>
          <w:lang w:eastAsia="pl-PL"/>
          <w14:ligatures w14:val="none"/>
        </w:rPr>
        <w:t xml:space="preserve">Miejsce realizacji - przedsięwzięcie realizowane będzie </w:t>
      </w:r>
      <w:r>
        <w:rPr>
          <w:rFonts w:ascii="Century Gothic" w:hAnsi="Century Gothic"/>
          <w:sz w:val="21"/>
          <w:szCs w:val="21"/>
        </w:rPr>
        <w:t>w miejscowości Wierzbiczany i Lubochnia, Gmina Gniezno</w:t>
      </w:r>
    </w:p>
    <w:p w14:paraId="37CC8AE0" w14:textId="77777777" w:rsidR="006D6E49" w:rsidRDefault="006D6E49" w:rsidP="006D6E49">
      <w:pPr>
        <w:numPr>
          <w:ilvl w:val="0"/>
          <w:numId w:val="2"/>
        </w:numPr>
        <w:spacing w:after="0" w:line="276" w:lineRule="auto"/>
        <w:jc w:val="both"/>
        <w:rPr>
          <w:rFonts w:ascii="Century Gothic" w:eastAsia="Times New Roman" w:hAnsi="Century Gothic" w:cs="Calibri"/>
          <w:i/>
          <w:iCs/>
          <w:kern w:val="0"/>
          <w:sz w:val="21"/>
          <w:szCs w:val="21"/>
          <w:u w:val="single"/>
          <w:lang w:eastAsia="pl-PL"/>
          <w14:ligatures w14:val="none"/>
        </w:rPr>
      </w:pPr>
      <w:r>
        <w:rPr>
          <w:rFonts w:ascii="Century Gothic" w:eastAsia="Times New Roman" w:hAnsi="Century Gothic" w:cs="Calibri"/>
          <w:bCs/>
          <w:i/>
          <w:iCs/>
          <w:kern w:val="0"/>
          <w:sz w:val="21"/>
          <w:szCs w:val="21"/>
          <w:u w:val="single"/>
          <w:lang w:eastAsia="pl-PL"/>
          <w14:ligatures w14:val="none"/>
        </w:rPr>
        <w:t>Warunki wykorzystania terenu w fazie realizacji i eksploatacji, ze szczególnym uwzględnieniem konieczności ochrony cennych wartości przyrodniczych, zasobów naturalnych i zabytków oraz ograniczenia uciążliwości dla terenów sąsiednich.</w:t>
      </w:r>
    </w:p>
    <w:p w14:paraId="3CF87324" w14:textId="77777777" w:rsidR="006D6E49" w:rsidRDefault="006D6E49" w:rsidP="006D6E49">
      <w:pPr>
        <w:numPr>
          <w:ilvl w:val="0"/>
          <w:numId w:val="3"/>
        </w:numPr>
        <w:spacing w:after="0" w:line="276" w:lineRule="auto"/>
        <w:ind w:hanging="357"/>
        <w:jc w:val="both"/>
        <w:rPr>
          <w:rFonts w:ascii="Century Gothic" w:eastAsia="Times New Roman" w:hAnsi="Century Gothic" w:cs="Arial"/>
          <w:kern w:val="0"/>
          <w:sz w:val="21"/>
          <w:szCs w:val="21"/>
          <w14:ligatures w14:val="none"/>
        </w:rPr>
      </w:pPr>
      <w:r>
        <w:rPr>
          <w:rFonts w:ascii="Century Gothic" w:eastAsia="Times New Roman" w:hAnsi="Century Gothic" w:cs="Arial"/>
          <w:kern w:val="0"/>
          <w:sz w:val="21"/>
          <w:szCs w:val="21"/>
          <w14:ligatures w14:val="none"/>
        </w:rPr>
        <w:t xml:space="preserve">Prace wykonawcze </w:t>
      </w:r>
      <w:r>
        <w:rPr>
          <w:rFonts w:ascii="Century Gothic" w:hAnsi="Century Gothic"/>
          <w:sz w:val="21"/>
          <w:szCs w:val="21"/>
        </w:rPr>
        <w:t>prowadzić wyłącznie w porze dnia, rozumianej jako przedział czasu od godziny 6:00 do godziny 22:00.</w:t>
      </w:r>
    </w:p>
    <w:p w14:paraId="2265F5A9" w14:textId="77777777" w:rsidR="006D6E49" w:rsidRDefault="006D6E49" w:rsidP="006D6E49">
      <w:pPr>
        <w:numPr>
          <w:ilvl w:val="0"/>
          <w:numId w:val="3"/>
        </w:numPr>
        <w:spacing w:after="0" w:line="276" w:lineRule="auto"/>
        <w:ind w:hanging="357"/>
        <w:jc w:val="both"/>
        <w:rPr>
          <w:rFonts w:ascii="Century Gothic" w:eastAsia="Times New Roman" w:hAnsi="Century Gothic" w:cs="Arial"/>
          <w:kern w:val="0"/>
          <w:sz w:val="21"/>
          <w:szCs w:val="21"/>
          <w14:ligatures w14:val="none"/>
        </w:rPr>
      </w:pPr>
      <w:r>
        <w:rPr>
          <w:rFonts w:ascii="Century Gothic" w:hAnsi="Century Gothic"/>
          <w:sz w:val="21"/>
          <w:szCs w:val="21"/>
        </w:rPr>
        <w:t>Plac budowy wyposażyć w sorbenty, a wszelkie wycieki niezwłocznie neutralizować.</w:t>
      </w:r>
    </w:p>
    <w:p w14:paraId="3C8E161B" w14:textId="77777777" w:rsidR="006D6E49" w:rsidRDefault="006D6E49" w:rsidP="006D6E49">
      <w:pPr>
        <w:numPr>
          <w:ilvl w:val="0"/>
          <w:numId w:val="3"/>
        </w:numPr>
        <w:spacing w:after="0" w:line="276" w:lineRule="auto"/>
        <w:ind w:hanging="357"/>
        <w:jc w:val="both"/>
        <w:rPr>
          <w:rFonts w:ascii="Century Gothic" w:eastAsia="Times New Roman" w:hAnsi="Century Gothic" w:cs="Arial"/>
          <w:kern w:val="0"/>
          <w:sz w:val="21"/>
          <w:szCs w:val="21"/>
          <w14:ligatures w14:val="none"/>
        </w:rPr>
      </w:pPr>
      <w:r>
        <w:rPr>
          <w:rFonts w:ascii="Century Gothic" w:eastAsia="Times New Roman" w:hAnsi="Century Gothic" w:cs="Arial"/>
          <w:kern w:val="0"/>
          <w:sz w:val="21"/>
          <w:szCs w:val="21"/>
          <w14:ligatures w14:val="none"/>
        </w:rPr>
        <w:t xml:space="preserve">Na etapie prowadzenia prac ziemnych, minimum raz dziennie przed rozpoczęciem prac, kontrolować ewentualne wykopy i zagłębienia, </w:t>
      </w:r>
      <w:r>
        <w:rPr>
          <w:rFonts w:ascii="Century Gothic" w:eastAsia="Times New Roman" w:hAnsi="Century Gothic" w:cs="Arial"/>
          <w:kern w:val="0"/>
          <w:sz w:val="21"/>
          <w:szCs w:val="21"/>
          <w14:ligatures w14:val="none"/>
        </w:rPr>
        <w:br/>
        <w:t>a uwięzione w nich zwierzęta niezwłocznie przenosić w bezpieczne miejsce; taką samą kontrolę przeprowadzić bezpośrednio przed zasypaniem wykopów i likwidacją zagłębień.</w:t>
      </w:r>
    </w:p>
    <w:p w14:paraId="31F2EF1D" w14:textId="77777777" w:rsidR="006D6E49" w:rsidRDefault="006D6E49" w:rsidP="006D6E49">
      <w:pPr>
        <w:numPr>
          <w:ilvl w:val="0"/>
          <w:numId w:val="3"/>
        </w:numPr>
        <w:spacing w:after="0" w:line="276" w:lineRule="auto"/>
        <w:ind w:hanging="357"/>
        <w:jc w:val="both"/>
        <w:rPr>
          <w:rFonts w:ascii="Century Gothic" w:eastAsia="Times New Roman" w:hAnsi="Century Gothic" w:cs="Arial"/>
          <w:kern w:val="0"/>
          <w:sz w:val="21"/>
          <w:szCs w:val="21"/>
          <w14:ligatures w14:val="none"/>
        </w:rPr>
      </w:pPr>
      <w:r>
        <w:rPr>
          <w:rFonts w:ascii="Century Gothic" w:eastAsia="Times New Roman" w:hAnsi="Century Gothic" w:cs="Arial"/>
          <w:kern w:val="0"/>
          <w:sz w:val="21"/>
          <w:szCs w:val="21"/>
          <w14:ligatures w14:val="none"/>
        </w:rPr>
        <w:t xml:space="preserve">Odpady powstające w trakcie prowadzenia prac budowlanych oraz eksploatacji planowanego przedsięwzięcia, należy gromadzić selektywnie w wyznaczonych miejscach, w odpowiednio oznakowanych, szczelnych pojemnikach lub kontenerach na utwardzonym podłożu, a następnie przekazywać zewnętrznym podmiotom posiadającym stosowne zezwolenia. </w:t>
      </w:r>
    </w:p>
    <w:p w14:paraId="4FCBF530" w14:textId="77777777" w:rsidR="006D6E49" w:rsidRDefault="006D6E49" w:rsidP="006D6E49">
      <w:pPr>
        <w:numPr>
          <w:ilvl w:val="0"/>
          <w:numId w:val="3"/>
        </w:numPr>
        <w:spacing w:after="0" w:line="276" w:lineRule="auto"/>
        <w:ind w:hanging="357"/>
        <w:jc w:val="both"/>
        <w:rPr>
          <w:rFonts w:ascii="Century Gothic" w:eastAsia="Times New Roman" w:hAnsi="Century Gothic" w:cs="Arial"/>
          <w:kern w:val="0"/>
          <w:sz w:val="21"/>
          <w:szCs w:val="21"/>
          <w14:ligatures w14:val="none"/>
        </w:rPr>
      </w:pPr>
      <w:r>
        <w:rPr>
          <w:rFonts w:ascii="Century Gothic" w:eastAsia="Times New Roman" w:hAnsi="Century Gothic" w:cs="Arial"/>
          <w:kern w:val="0"/>
          <w:sz w:val="21"/>
          <w:szCs w:val="21"/>
          <w14:ligatures w14:val="none"/>
        </w:rPr>
        <w:t>Prace ziemne oraz inne prace związane z wykorzystaniem sprzętu mechanicznego  prowadzone w obrębie bryły korzeniowej drzew i krzewów nieprzeznaczonych do wycinki, wykonywać w sposób jak najmniej szkodzący drzewom i krzewom w szczególności:</w:t>
      </w:r>
    </w:p>
    <w:p w14:paraId="5E8A217B" w14:textId="77777777" w:rsidR="006D6E49" w:rsidRDefault="006D6E49" w:rsidP="006D6E49">
      <w:pPr>
        <w:numPr>
          <w:ilvl w:val="0"/>
          <w:numId w:val="4"/>
        </w:numPr>
        <w:spacing w:after="0" w:line="276" w:lineRule="auto"/>
        <w:ind w:hanging="357"/>
        <w:jc w:val="both"/>
        <w:rPr>
          <w:rFonts w:ascii="Century Gothic" w:eastAsia="Times New Roman" w:hAnsi="Century Gothic" w:cs="Arial"/>
          <w:kern w:val="0"/>
          <w:sz w:val="21"/>
          <w:szCs w:val="21"/>
          <w14:ligatures w14:val="none"/>
        </w:rPr>
      </w:pPr>
      <w:r>
        <w:rPr>
          <w:rFonts w:ascii="Century Gothic" w:eastAsia="Times New Roman" w:hAnsi="Century Gothic" w:cs="Arial"/>
          <w:kern w:val="0"/>
          <w:sz w:val="21"/>
          <w:szCs w:val="21"/>
          <w14:ligatures w14:val="none"/>
        </w:rPr>
        <w:t>pnie drzew narażonych na uszkodzenia na czas budowy właściwie zabezpieczyć uwzględniając konieczność zapewnienia dostępu do schronień oraz w sposób niepowodujący zniszczenia, uszkodzenia lub zabicia występujących tam gatunków roślin, zwierząt i grzybów;</w:t>
      </w:r>
    </w:p>
    <w:p w14:paraId="74334CDD" w14:textId="77777777" w:rsidR="006D6E49" w:rsidRDefault="006D6E49" w:rsidP="006D6E49">
      <w:pPr>
        <w:numPr>
          <w:ilvl w:val="0"/>
          <w:numId w:val="4"/>
        </w:numPr>
        <w:spacing w:after="0" w:line="276" w:lineRule="auto"/>
        <w:ind w:hanging="357"/>
        <w:jc w:val="both"/>
        <w:rPr>
          <w:rFonts w:ascii="Century Gothic" w:eastAsia="Times New Roman" w:hAnsi="Century Gothic" w:cs="Arial"/>
          <w:kern w:val="0"/>
          <w:sz w:val="21"/>
          <w:szCs w:val="21"/>
          <w14:ligatures w14:val="none"/>
        </w:rPr>
      </w:pPr>
      <w:r>
        <w:rPr>
          <w:rFonts w:ascii="Century Gothic" w:eastAsia="Times New Roman" w:hAnsi="Century Gothic" w:cs="Arial"/>
          <w:kern w:val="0"/>
          <w:sz w:val="21"/>
          <w:szCs w:val="21"/>
          <w14:ligatures w14:val="none"/>
        </w:rPr>
        <w:t>nie obsypywać ziemią pni drzew powyżej wysokości 0,2 m i krzewów powyżej wysokości 0,1 m, ponad pierwotny poziom terenu;</w:t>
      </w:r>
    </w:p>
    <w:p w14:paraId="6F18AAAD" w14:textId="77777777" w:rsidR="006D6E49" w:rsidRDefault="006D6E49" w:rsidP="006D6E49">
      <w:pPr>
        <w:numPr>
          <w:ilvl w:val="0"/>
          <w:numId w:val="4"/>
        </w:numPr>
        <w:spacing w:after="0" w:line="276" w:lineRule="auto"/>
        <w:ind w:hanging="357"/>
        <w:jc w:val="both"/>
        <w:rPr>
          <w:rFonts w:ascii="Century Gothic" w:eastAsia="Times New Roman" w:hAnsi="Century Gothic" w:cs="Arial"/>
          <w:kern w:val="0"/>
          <w:sz w:val="21"/>
          <w:szCs w:val="21"/>
          <w14:ligatures w14:val="none"/>
        </w:rPr>
      </w:pPr>
      <w:r>
        <w:rPr>
          <w:rFonts w:ascii="Century Gothic" w:eastAsia="Times New Roman" w:hAnsi="Century Gothic" w:cs="Arial"/>
          <w:kern w:val="0"/>
          <w:sz w:val="21"/>
          <w:szCs w:val="21"/>
          <w14:ligatures w14:val="none"/>
        </w:rPr>
        <w:t>podczas prac ziemnych zabezpieczyć systemy korzeniowe przed przesychaniem i przemarzaniem;</w:t>
      </w:r>
    </w:p>
    <w:p w14:paraId="20589A5F" w14:textId="77777777" w:rsidR="006D6E49" w:rsidRDefault="006D6E49" w:rsidP="006D6E49">
      <w:pPr>
        <w:numPr>
          <w:ilvl w:val="0"/>
          <w:numId w:val="4"/>
        </w:numPr>
        <w:spacing w:after="0" w:line="276" w:lineRule="auto"/>
        <w:ind w:hanging="357"/>
        <w:jc w:val="both"/>
        <w:rPr>
          <w:rFonts w:ascii="Century Gothic" w:eastAsia="Times New Roman" w:hAnsi="Century Gothic" w:cs="Arial"/>
          <w:kern w:val="0"/>
          <w:sz w:val="21"/>
          <w:szCs w:val="21"/>
          <w14:ligatures w14:val="none"/>
        </w:rPr>
      </w:pPr>
      <w:r>
        <w:rPr>
          <w:rFonts w:ascii="Century Gothic" w:eastAsia="Times New Roman" w:hAnsi="Century Gothic" w:cs="Arial"/>
          <w:kern w:val="0"/>
          <w:sz w:val="21"/>
          <w:szCs w:val="21"/>
          <w14:ligatures w14:val="none"/>
        </w:rPr>
        <w:t>nie niszczyć korzeni odpowiedzialnych za statykę drzewa;</w:t>
      </w:r>
    </w:p>
    <w:p w14:paraId="0226FB2B" w14:textId="77777777" w:rsidR="006D6E49" w:rsidRDefault="006D6E49" w:rsidP="006D6E49">
      <w:pPr>
        <w:pStyle w:val="Akapitzlist"/>
        <w:numPr>
          <w:ilvl w:val="0"/>
          <w:numId w:val="3"/>
        </w:numPr>
        <w:spacing w:line="276" w:lineRule="auto"/>
        <w:ind w:hanging="357"/>
        <w:jc w:val="both"/>
        <w:rPr>
          <w:rFonts w:ascii="Century Gothic" w:hAnsi="Century Gothic" w:cs="Arial"/>
          <w:sz w:val="21"/>
          <w:szCs w:val="21"/>
          <w:lang w:eastAsia="en-US"/>
        </w:rPr>
      </w:pPr>
      <w:r>
        <w:rPr>
          <w:rFonts w:ascii="Century Gothic" w:hAnsi="Century Gothic" w:cs="Arial"/>
          <w:sz w:val="21"/>
          <w:szCs w:val="21"/>
          <w:lang w:eastAsia="en-US"/>
        </w:rPr>
        <w:t>W przypadku stwierdzenia migracji płazów w czasie realizacji inwestycji zabezpieczyć obszar tymczasowymi ogrodzeniami herpetologicznymi,</w:t>
      </w:r>
      <w:r>
        <w:rPr>
          <w:rFonts w:ascii="Century Gothic" w:hAnsi="Century Gothic"/>
          <w:sz w:val="21"/>
          <w:szCs w:val="21"/>
        </w:rPr>
        <w:t xml:space="preserve"> wkopanymi w ziemię na głębokość min. 10 cm, o wysokości co najmniej 0,5 m nad poziomem terenu, z odgiętą krawędzią górną (przewieszką) uniemożliwiającą wspinanie się zwierząt.</w:t>
      </w:r>
    </w:p>
    <w:p w14:paraId="2C7E4D21" w14:textId="207A41EA" w:rsidR="006D6E49" w:rsidRDefault="006D6E49" w:rsidP="006D6E49">
      <w:pPr>
        <w:numPr>
          <w:ilvl w:val="0"/>
          <w:numId w:val="3"/>
        </w:numPr>
        <w:spacing w:after="0" w:line="276" w:lineRule="auto"/>
        <w:ind w:right="52" w:hanging="357"/>
        <w:jc w:val="both"/>
        <w:rPr>
          <w:rFonts w:ascii="Century Gothic" w:hAnsi="Century Gothic"/>
          <w:sz w:val="21"/>
          <w:szCs w:val="21"/>
        </w:rPr>
      </w:pPr>
      <w:r>
        <w:rPr>
          <w:rFonts w:ascii="Century Gothic" w:hAnsi="Century Gothic"/>
          <w:sz w:val="21"/>
          <w:szCs w:val="21"/>
        </w:rPr>
        <w:t>W związku z realizacją inwestycji ograniczyć wycinkę drzew rosnących na gruntach nieleśnych do maksymalnie 100 drzew, a wycinkę krzewów rosnących na gruntach nieleśnych do maksymalnej powierzchni 37 rn</w:t>
      </w:r>
      <w:r>
        <w:rPr>
          <w:rFonts w:ascii="Century Gothic" w:hAnsi="Century Gothic"/>
          <w:sz w:val="21"/>
          <w:szCs w:val="21"/>
          <w:vertAlign w:val="superscript"/>
        </w:rPr>
        <w:t>2</w:t>
      </w:r>
      <w:r>
        <w:rPr>
          <w:rFonts w:ascii="Century Gothic" w:hAnsi="Century Gothic"/>
          <w:noProof/>
          <w:sz w:val="21"/>
          <w:szCs w:val="21"/>
        </w:rPr>
        <w:drawing>
          <wp:inline distT="0" distB="0" distL="0" distR="0" wp14:anchorId="60AE7736" wp14:editId="3141E0B7">
            <wp:extent cx="19050" cy="19050"/>
            <wp:effectExtent l="0" t="0" r="0" b="0"/>
            <wp:docPr id="209851979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14:paraId="0461C0CA" w14:textId="77777777" w:rsidR="006D6E49" w:rsidRDefault="006D6E49" w:rsidP="006D6E49">
      <w:pPr>
        <w:numPr>
          <w:ilvl w:val="0"/>
          <w:numId w:val="3"/>
        </w:numPr>
        <w:spacing w:after="0" w:line="276" w:lineRule="auto"/>
        <w:ind w:right="52" w:hanging="357"/>
        <w:jc w:val="both"/>
        <w:rPr>
          <w:rFonts w:ascii="Century Gothic" w:hAnsi="Century Gothic"/>
          <w:sz w:val="21"/>
          <w:szCs w:val="21"/>
        </w:rPr>
      </w:pPr>
      <w:r>
        <w:rPr>
          <w:rFonts w:ascii="Century Gothic" w:hAnsi="Century Gothic"/>
          <w:sz w:val="21"/>
          <w:szCs w:val="21"/>
        </w:rPr>
        <w:t>Ograniczyć wycinkę drzew rosnących na gruntach leśnych do maksymalnie 85 drzew.</w:t>
      </w:r>
    </w:p>
    <w:p w14:paraId="352DA8AD" w14:textId="77777777" w:rsidR="006D6E49" w:rsidRDefault="006D6E49" w:rsidP="006D6E49">
      <w:pPr>
        <w:numPr>
          <w:ilvl w:val="0"/>
          <w:numId w:val="3"/>
        </w:numPr>
        <w:spacing w:after="0" w:line="276" w:lineRule="auto"/>
        <w:ind w:right="52" w:hanging="357"/>
        <w:jc w:val="both"/>
        <w:rPr>
          <w:rFonts w:ascii="Century Gothic" w:hAnsi="Century Gothic"/>
          <w:sz w:val="21"/>
          <w:szCs w:val="21"/>
        </w:rPr>
      </w:pPr>
      <w:r>
        <w:rPr>
          <w:rFonts w:ascii="Century Gothic" w:hAnsi="Century Gothic"/>
          <w:sz w:val="21"/>
          <w:szCs w:val="21"/>
        </w:rPr>
        <w:t>Wycinkę drzew przeprowadzić w terminie od 1 września do końca lutego.</w:t>
      </w:r>
    </w:p>
    <w:p w14:paraId="33ACBD87" w14:textId="77777777" w:rsidR="006D6E49" w:rsidRDefault="006D6E49" w:rsidP="006D6E49">
      <w:pPr>
        <w:numPr>
          <w:ilvl w:val="0"/>
          <w:numId w:val="3"/>
        </w:numPr>
        <w:spacing w:after="0" w:line="276" w:lineRule="auto"/>
        <w:ind w:right="52" w:hanging="357"/>
        <w:jc w:val="both"/>
        <w:rPr>
          <w:rFonts w:ascii="Century Gothic" w:hAnsi="Century Gothic"/>
          <w:sz w:val="21"/>
          <w:szCs w:val="21"/>
        </w:rPr>
      </w:pPr>
      <w:r>
        <w:rPr>
          <w:rFonts w:ascii="Century Gothic" w:hAnsi="Century Gothic"/>
          <w:sz w:val="21"/>
          <w:szCs w:val="21"/>
        </w:rPr>
        <w:t xml:space="preserve">Przeprowadzić nasadzenia minimalizujące za drzewa wycinane na gruntach innych niż leśne, z wykorzystaniem drzew rodzimych gatunków w </w:t>
      </w:r>
      <w:r>
        <w:rPr>
          <w:rFonts w:ascii="Century Gothic" w:hAnsi="Century Gothic"/>
          <w:sz w:val="21"/>
          <w:szCs w:val="21"/>
        </w:rPr>
        <w:lastRenderedPageBreak/>
        <w:t>stosunku 1:1 za każde wycięte drzewo o obwodzie do 100 cm, w stosunku 1:2 za każde wycięte drzewo o obwodzie od 101 cm do 200 cm, w stosunku 1:3 za każde wycięte drzewo o obwodzie od 201 cm do 300 cm, w stosunku 1 :4 za każde wycięte drzewo o obwodzie powyżej 300 cm.</w:t>
      </w:r>
    </w:p>
    <w:p w14:paraId="04EFC53B" w14:textId="77777777" w:rsidR="006D6E49" w:rsidRDefault="006D6E49" w:rsidP="006D6E49">
      <w:pPr>
        <w:numPr>
          <w:ilvl w:val="0"/>
          <w:numId w:val="3"/>
        </w:numPr>
        <w:spacing w:after="0" w:line="276" w:lineRule="auto"/>
        <w:ind w:right="52" w:hanging="357"/>
        <w:jc w:val="both"/>
        <w:rPr>
          <w:rFonts w:ascii="Century Gothic" w:hAnsi="Century Gothic"/>
          <w:sz w:val="21"/>
          <w:szCs w:val="21"/>
        </w:rPr>
      </w:pPr>
      <w:r>
        <w:rPr>
          <w:rFonts w:ascii="Century Gothic" w:hAnsi="Century Gothic"/>
          <w:sz w:val="21"/>
          <w:szCs w:val="21"/>
        </w:rPr>
        <w:t>W pierwszym rzędzie nasadzenia prowadzić wzdłuż istniejących dróg, tworząc nowe aleje lub uzupełniając ubytki w istniejących.</w:t>
      </w:r>
    </w:p>
    <w:p w14:paraId="7D6E0C19" w14:textId="77777777" w:rsidR="006D6E49" w:rsidRDefault="006D6E49" w:rsidP="006D6E49">
      <w:pPr>
        <w:numPr>
          <w:ilvl w:val="0"/>
          <w:numId w:val="3"/>
        </w:numPr>
        <w:spacing w:after="0" w:line="276" w:lineRule="auto"/>
        <w:ind w:right="52" w:hanging="357"/>
        <w:jc w:val="both"/>
        <w:rPr>
          <w:rFonts w:ascii="Century Gothic" w:hAnsi="Century Gothic"/>
          <w:sz w:val="21"/>
          <w:szCs w:val="21"/>
        </w:rPr>
      </w:pPr>
      <w:r>
        <w:rPr>
          <w:rFonts w:ascii="Century Gothic" w:hAnsi="Century Gothic"/>
          <w:sz w:val="21"/>
          <w:szCs w:val="21"/>
        </w:rPr>
        <w:t>Przeprowadzić nasadzenia minimalizujące za wycinane krzewy na powierzchni równej wycinanej.</w:t>
      </w:r>
    </w:p>
    <w:p w14:paraId="01D3069C" w14:textId="77777777" w:rsidR="006D6E49" w:rsidRDefault="006D6E49" w:rsidP="006D6E49">
      <w:pPr>
        <w:numPr>
          <w:ilvl w:val="0"/>
          <w:numId w:val="3"/>
        </w:numPr>
        <w:spacing w:after="0" w:line="276" w:lineRule="auto"/>
        <w:ind w:right="52" w:hanging="357"/>
        <w:jc w:val="both"/>
        <w:rPr>
          <w:rFonts w:ascii="Century Gothic" w:hAnsi="Century Gothic"/>
          <w:sz w:val="21"/>
          <w:szCs w:val="21"/>
        </w:rPr>
      </w:pPr>
      <w:r>
        <w:rPr>
          <w:rFonts w:ascii="Century Gothic" w:hAnsi="Century Gothic"/>
          <w:sz w:val="21"/>
          <w:szCs w:val="21"/>
        </w:rPr>
        <w:t xml:space="preserve">Do </w:t>
      </w:r>
      <w:proofErr w:type="spellStart"/>
      <w:r>
        <w:rPr>
          <w:rFonts w:ascii="Century Gothic" w:hAnsi="Century Gothic"/>
          <w:sz w:val="21"/>
          <w:szCs w:val="21"/>
        </w:rPr>
        <w:t>nasadzeń</w:t>
      </w:r>
      <w:proofErr w:type="spellEnd"/>
      <w:r>
        <w:rPr>
          <w:rFonts w:ascii="Century Gothic" w:hAnsi="Century Gothic"/>
          <w:sz w:val="21"/>
          <w:szCs w:val="21"/>
        </w:rPr>
        <w:t xml:space="preserve"> zastosować prawidłowo wyprodukowany materiał szkółkarski drzew: właściwie uformowanych, o wyprowadzonej koronie i prostym pniu oraz proporcjonalnej bryle korzeniowej. Nasadzenia pielęgnować i regularne podlewać przez okres min. 3 lat.</w:t>
      </w:r>
    </w:p>
    <w:p w14:paraId="17B134F7" w14:textId="77777777" w:rsidR="006D6E49" w:rsidRDefault="006D6E49" w:rsidP="006D6E49">
      <w:pPr>
        <w:numPr>
          <w:ilvl w:val="0"/>
          <w:numId w:val="3"/>
        </w:numPr>
        <w:spacing w:after="0" w:line="276" w:lineRule="auto"/>
        <w:ind w:right="52" w:hanging="357"/>
        <w:jc w:val="both"/>
        <w:rPr>
          <w:rFonts w:ascii="Century Gothic" w:hAnsi="Century Gothic"/>
          <w:sz w:val="21"/>
          <w:szCs w:val="21"/>
        </w:rPr>
      </w:pPr>
      <w:r>
        <w:rPr>
          <w:rFonts w:ascii="Century Gothic" w:hAnsi="Century Gothic"/>
          <w:sz w:val="21"/>
          <w:szCs w:val="21"/>
        </w:rPr>
        <w:t xml:space="preserve">Prowadzić monitoring udatności i trwałości </w:t>
      </w:r>
      <w:proofErr w:type="spellStart"/>
      <w:r>
        <w:rPr>
          <w:rFonts w:ascii="Century Gothic" w:hAnsi="Century Gothic"/>
          <w:sz w:val="21"/>
          <w:szCs w:val="21"/>
        </w:rPr>
        <w:t>nasadzeń</w:t>
      </w:r>
      <w:proofErr w:type="spellEnd"/>
      <w:r>
        <w:rPr>
          <w:rFonts w:ascii="Century Gothic" w:hAnsi="Century Gothic"/>
          <w:sz w:val="21"/>
          <w:szCs w:val="21"/>
        </w:rPr>
        <w:t xml:space="preserve"> minimalizujących, w okresie 3 lat od ich posadzenia - w 1, 2 i 3 roku. W przypadku stwierdzonego braku zachowania ich żywotności, nasadzenia uzupełnić w stosunku 1:1 w następnym roku kalendarzowym, pielęgnować i regularnie podlewać przez kolejne 3 lata</w:t>
      </w:r>
    </w:p>
    <w:p w14:paraId="0449943F" w14:textId="77777777" w:rsidR="006D6E49" w:rsidRDefault="006D6E49" w:rsidP="006D6E49">
      <w:pPr>
        <w:numPr>
          <w:ilvl w:val="0"/>
          <w:numId w:val="3"/>
        </w:numPr>
        <w:spacing w:after="0" w:line="276" w:lineRule="auto"/>
        <w:ind w:right="52" w:hanging="357"/>
        <w:jc w:val="both"/>
        <w:rPr>
          <w:rFonts w:ascii="Century Gothic" w:hAnsi="Century Gothic"/>
          <w:sz w:val="21"/>
          <w:szCs w:val="21"/>
        </w:rPr>
      </w:pPr>
      <w:r>
        <w:rPr>
          <w:rFonts w:ascii="Century Gothic" w:hAnsi="Century Gothic"/>
          <w:sz w:val="21"/>
          <w:szCs w:val="21"/>
        </w:rPr>
        <w:t>Do obsiewu skarp stosować rodzime gatunki traw.</w:t>
      </w:r>
    </w:p>
    <w:p w14:paraId="15C8D4F5" w14:textId="77777777" w:rsidR="006D6E49" w:rsidRDefault="006D6E49" w:rsidP="006D6E49">
      <w:pPr>
        <w:spacing w:after="0" w:line="276" w:lineRule="auto"/>
        <w:jc w:val="both"/>
        <w:rPr>
          <w:rFonts w:ascii="Century Gothic" w:eastAsia="Times New Roman" w:hAnsi="Century Gothic" w:cs="Arial"/>
          <w:kern w:val="0"/>
          <w:sz w:val="21"/>
          <w:szCs w:val="21"/>
          <w14:ligatures w14:val="none"/>
        </w:rPr>
      </w:pPr>
    </w:p>
    <w:p w14:paraId="549E8AF4" w14:textId="77777777" w:rsidR="006D6E49" w:rsidRDefault="006D6E49" w:rsidP="006D6E49">
      <w:pPr>
        <w:numPr>
          <w:ilvl w:val="0"/>
          <w:numId w:val="2"/>
        </w:numPr>
        <w:spacing w:after="0" w:line="276" w:lineRule="auto"/>
        <w:ind w:left="709" w:hanging="338"/>
        <w:jc w:val="both"/>
        <w:rPr>
          <w:rFonts w:ascii="Century Gothic" w:eastAsia="Times New Roman" w:hAnsi="Century Gothic" w:cs="Calibri"/>
          <w:bCs/>
          <w:kern w:val="0"/>
          <w:sz w:val="21"/>
          <w:szCs w:val="21"/>
          <w:u w:val="single"/>
          <w:lang w:eastAsia="pl-PL"/>
          <w14:ligatures w14:val="none"/>
        </w:rPr>
      </w:pPr>
      <w:r>
        <w:rPr>
          <w:rFonts w:ascii="Century Gothic" w:eastAsia="Times New Roman" w:hAnsi="Century Gothic" w:cs="Calibri"/>
          <w:bCs/>
          <w:iCs/>
          <w:kern w:val="0"/>
          <w:sz w:val="21"/>
          <w:szCs w:val="21"/>
          <w:u w:val="single"/>
          <w:lang w:eastAsia="pl-PL"/>
          <w14:ligatures w14:val="none"/>
        </w:rPr>
        <w:t>Wymagania dotyczące ochrony środowiska konieczne do uwzględnienia w projekcie budowlanym:</w:t>
      </w:r>
    </w:p>
    <w:p w14:paraId="61458536" w14:textId="77777777" w:rsidR="006D6E49" w:rsidRDefault="006D6E49" w:rsidP="006D6E49">
      <w:pPr>
        <w:numPr>
          <w:ilvl w:val="0"/>
          <w:numId w:val="5"/>
        </w:numPr>
        <w:spacing w:after="0" w:line="276" w:lineRule="auto"/>
        <w:jc w:val="both"/>
        <w:rPr>
          <w:rFonts w:ascii="Century Gothic" w:hAnsi="Century Gothic" w:cs="Arial"/>
          <w:sz w:val="21"/>
          <w:szCs w:val="21"/>
        </w:rPr>
      </w:pPr>
      <w:r>
        <w:rPr>
          <w:rFonts w:ascii="Century Gothic" w:hAnsi="Century Gothic" w:cs="Arial"/>
          <w:sz w:val="21"/>
          <w:szCs w:val="21"/>
        </w:rPr>
        <w:t xml:space="preserve">Na etapie realizacji przedsięwzięcia zaplecze techniczne, miejsca magazynowania materiałów budowlanych i odpadów należy zorganizować na terenie utwardzonym, a miejsca postoju i  serwisowania maszyn budowlanych i sprzętu transportowego dodatkowo uszczelnionym, tak aby zabezpieczyć miejsca przed ewentualnym przedostaniem się substancji niebezpiecznych ( ropopochodnych) do gruntu lub wód. </w:t>
      </w:r>
    </w:p>
    <w:p w14:paraId="431448E6" w14:textId="77777777" w:rsidR="006D6E49" w:rsidRDefault="006D6E49" w:rsidP="006D6E49">
      <w:pPr>
        <w:numPr>
          <w:ilvl w:val="0"/>
          <w:numId w:val="5"/>
        </w:numPr>
        <w:spacing w:after="0" w:line="276" w:lineRule="auto"/>
        <w:jc w:val="both"/>
        <w:rPr>
          <w:rFonts w:ascii="Century Gothic" w:hAnsi="Century Gothic" w:cs="Arial"/>
          <w:sz w:val="21"/>
          <w:szCs w:val="21"/>
        </w:rPr>
      </w:pPr>
      <w:r>
        <w:rPr>
          <w:rFonts w:ascii="Century Gothic" w:hAnsi="Century Gothic" w:cs="Arial"/>
          <w:sz w:val="21"/>
          <w:szCs w:val="21"/>
        </w:rPr>
        <w:t xml:space="preserve">We wszystkich ww. miejscach oraz w miejscach bezpośrednich prac budowlanych należy zapewnić dostępność sorbentów, właściwych w zakresie ilości i rodzaju do potencjalnego zagrożenia, mogącego wystąpić w  następstwie sytuacji awaryjnych. </w:t>
      </w:r>
    </w:p>
    <w:p w14:paraId="7C3D890D" w14:textId="77777777" w:rsidR="006D6E49" w:rsidRDefault="006D6E49" w:rsidP="006D6E49">
      <w:pPr>
        <w:numPr>
          <w:ilvl w:val="0"/>
          <w:numId w:val="5"/>
        </w:numPr>
        <w:spacing w:after="0" w:line="276" w:lineRule="auto"/>
        <w:jc w:val="both"/>
        <w:rPr>
          <w:rFonts w:ascii="Century Gothic" w:hAnsi="Century Gothic" w:cs="Arial"/>
          <w:sz w:val="21"/>
          <w:szCs w:val="21"/>
        </w:rPr>
      </w:pPr>
      <w:r>
        <w:rPr>
          <w:rFonts w:ascii="Century Gothic" w:hAnsi="Century Gothic" w:cs="Arial"/>
          <w:sz w:val="21"/>
          <w:szCs w:val="21"/>
        </w:rPr>
        <w:t xml:space="preserve">W przypadku ewentualnego pojawienia się wycieków zanieczyszczeń do gruntu, należy podjąć natychmiastowe działania zmierzające do usunięcia skutków i przyczyn awarii, </w:t>
      </w:r>
    </w:p>
    <w:p w14:paraId="5FBFAE55" w14:textId="77777777" w:rsidR="006D6E49" w:rsidRDefault="006D6E49" w:rsidP="006D6E49">
      <w:pPr>
        <w:pStyle w:val="Akapitzlist"/>
        <w:numPr>
          <w:ilvl w:val="0"/>
          <w:numId w:val="5"/>
        </w:numPr>
        <w:spacing w:line="276" w:lineRule="auto"/>
        <w:jc w:val="both"/>
        <w:rPr>
          <w:rFonts w:ascii="Century Gothic" w:hAnsi="Century Gothic" w:cs="Arial"/>
          <w:sz w:val="21"/>
          <w:szCs w:val="21"/>
        </w:rPr>
      </w:pPr>
      <w:r>
        <w:rPr>
          <w:rFonts w:ascii="Century Gothic" w:hAnsi="Century Gothic" w:cs="Arial"/>
          <w:sz w:val="21"/>
          <w:szCs w:val="21"/>
          <w:lang w:eastAsia="en-US"/>
        </w:rPr>
        <w:t xml:space="preserve">Miejsca składowania </w:t>
      </w:r>
      <w:r>
        <w:rPr>
          <w:rFonts w:ascii="Century Gothic" w:hAnsi="Century Gothic" w:cs="Arial"/>
          <w:sz w:val="21"/>
          <w:szCs w:val="21"/>
        </w:rPr>
        <w:t>materiałów budowlanych i postoju ciężkiego sprzętu wyznaczyć:</w:t>
      </w:r>
    </w:p>
    <w:p w14:paraId="578FE166" w14:textId="77777777" w:rsidR="006D6E49" w:rsidRDefault="006D6E49" w:rsidP="006D6E49">
      <w:pPr>
        <w:pStyle w:val="Akapitzlist"/>
        <w:spacing w:line="276" w:lineRule="auto"/>
        <w:ind w:left="1440"/>
        <w:jc w:val="both"/>
        <w:rPr>
          <w:rFonts w:ascii="Century Gothic" w:hAnsi="Century Gothic" w:cs="Arial"/>
          <w:sz w:val="21"/>
          <w:szCs w:val="21"/>
        </w:rPr>
      </w:pPr>
      <w:r>
        <w:rPr>
          <w:rFonts w:ascii="Century Gothic" w:hAnsi="Century Gothic" w:cs="Arial"/>
          <w:sz w:val="21"/>
          <w:szCs w:val="21"/>
        </w:rPr>
        <w:t xml:space="preserve">- poza obrysem rzutu koron drzew; </w:t>
      </w:r>
    </w:p>
    <w:p w14:paraId="45C6DCD2" w14:textId="77777777" w:rsidR="006D6E49" w:rsidRDefault="006D6E49" w:rsidP="006D6E49">
      <w:pPr>
        <w:pStyle w:val="Akapitzlist"/>
        <w:spacing w:line="276" w:lineRule="auto"/>
        <w:ind w:left="1440"/>
        <w:jc w:val="both"/>
        <w:rPr>
          <w:rFonts w:ascii="Century Gothic" w:hAnsi="Century Gothic" w:cs="Arial"/>
          <w:sz w:val="21"/>
          <w:szCs w:val="21"/>
        </w:rPr>
      </w:pPr>
      <w:r>
        <w:rPr>
          <w:rFonts w:ascii="Century Gothic" w:hAnsi="Century Gothic" w:cs="Arial"/>
          <w:sz w:val="21"/>
          <w:szCs w:val="21"/>
        </w:rPr>
        <w:t>- w odległości min. 100 m od zabudowy mieszkaniowej;</w:t>
      </w:r>
    </w:p>
    <w:p w14:paraId="79124B2A" w14:textId="77777777" w:rsidR="006D6E49" w:rsidRDefault="006D6E49" w:rsidP="006D6E49">
      <w:pPr>
        <w:pStyle w:val="Akapitzlist"/>
        <w:spacing w:line="276" w:lineRule="auto"/>
        <w:ind w:left="1440"/>
        <w:jc w:val="both"/>
        <w:rPr>
          <w:rFonts w:ascii="Century Gothic" w:hAnsi="Century Gothic" w:cs="Arial"/>
          <w:sz w:val="21"/>
          <w:szCs w:val="21"/>
        </w:rPr>
      </w:pPr>
      <w:r>
        <w:rPr>
          <w:rFonts w:ascii="Century Gothic" w:hAnsi="Century Gothic" w:cs="Arial"/>
          <w:sz w:val="21"/>
          <w:szCs w:val="21"/>
        </w:rPr>
        <w:t>- w odległości min. 50 m od cieków i wód powierzchniowych.</w:t>
      </w:r>
    </w:p>
    <w:p w14:paraId="4DDA7328" w14:textId="77777777" w:rsidR="006D6E49" w:rsidRDefault="006D6E49" w:rsidP="006D6E49">
      <w:pPr>
        <w:pStyle w:val="Akapitzlist"/>
        <w:numPr>
          <w:ilvl w:val="0"/>
          <w:numId w:val="5"/>
        </w:numPr>
        <w:spacing w:line="276" w:lineRule="auto"/>
        <w:jc w:val="both"/>
        <w:rPr>
          <w:rFonts w:ascii="Century Gothic" w:hAnsi="Century Gothic" w:cs="Arial"/>
          <w:sz w:val="21"/>
          <w:szCs w:val="21"/>
        </w:rPr>
      </w:pPr>
      <w:r>
        <w:rPr>
          <w:rFonts w:ascii="Century Gothic" w:hAnsi="Century Gothic"/>
          <w:sz w:val="21"/>
          <w:szCs w:val="21"/>
        </w:rPr>
        <w:t>Przepust pod koroną drogi zlokalizowany w km 0+154,00 wyposażyć w półki zapewniające możliwość migracji płazów, z zachowaniem minimalnego światła poziomego 1,5 m oraz minimalnego światła pionowego 1 m.</w:t>
      </w:r>
    </w:p>
    <w:p w14:paraId="5080AAC2" w14:textId="77777777" w:rsidR="006D6E49" w:rsidRDefault="006D6E49" w:rsidP="006D6E49">
      <w:pPr>
        <w:pStyle w:val="Akapitzlist"/>
        <w:spacing w:line="276" w:lineRule="auto"/>
        <w:ind w:left="1440"/>
        <w:jc w:val="both"/>
        <w:rPr>
          <w:rFonts w:ascii="Century Gothic" w:hAnsi="Century Gothic" w:cs="Arial"/>
          <w:sz w:val="21"/>
          <w:szCs w:val="21"/>
        </w:rPr>
      </w:pPr>
    </w:p>
    <w:p w14:paraId="7323BD86" w14:textId="77777777" w:rsidR="006D6E49" w:rsidRDefault="006D6E49" w:rsidP="006D6E49">
      <w:pPr>
        <w:numPr>
          <w:ilvl w:val="0"/>
          <w:numId w:val="1"/>
        </w:numPr>
        <w:spacing w:after="0" w:line="276" w:lineRule="auto"/>
        <w:jc w:val="both"/>
        <w:rPr>
          <w:rFonts w:ascii="Century Gothic" w:eastAsia="Times New Roman" w:hAnsi="Century Gothic" w:cs="Calibri"/>
          <w:bCs/>
          <w:iCs/>
          <w:kern w:val="0"/>
          <w:sz w:val="21"/>
          <w:szCs w:val="21"/>
          <w:lang w:eastAsia="pl-PL"/>
          <w14:ligatures w14:val="none"/>
        </w:rPr>
      </w:pPr>
      <w:r>
        <w:rPr>
          <w:rFonts w:ascii="Century Gothic" w:eastAsia="Times New Roman" w:hAnsi="Century Gothic" w:cs="Calibri"/>
          <w:b/>
          <w:bCs/>
          <w:iCs/>
          <w:kern w:val="0"/>
          <w:sz w:val="21"/>
          <w:szCs w:val="21"/>
          <w:lang w:eastAsia="pl-PL"/>
          <w14:ligatures w14:val="none"/>
        </w:rPr>
        <w:t xml:space="preserve">Ustalić </w:t>
      </w:r>
      <w:r>
        <w:rPr>
          <w:rFonts w:ascii="Century Gothic" w:eastAsia="Times New Roman" w:hAnsi="Century Gothic" w:cs="Calibri"/>
          <w:bCs/>
          <w:iCs/>
          <w:kern w:val="0"/>
          <w:sz w:val="21"/>
          <w:szCs w:val="21"/>
          <w:lang w:eastAsia="pl-PL"/>
          <w14:ligatures w14:val="none"/>
        </w:rPr>
        <w:t>charakterystykę planowanego przedsięwzięcia zawartą w załączniku do niniejszej decyzji jako jej integralną część.</w:t>
      </w:r>
    </w:p>
    <w:p w14:paraId="3D2AB0D8" w14:textId="77777777" w:rsidR="006D6E49" w:rsidRDefault="006D6E49" w:rsidP="006D6E49">
      <w:pPr>
        <w:keepNext/>
        <w:spacing w:after="120" w:line="276" w:lineRule="auto"/>
        <w:jc w:val="center"/>
        <w:outlineLvl w:val="1"/>
        <w:rPr>
          <w:rFonts w:ascii="Century Gothic" w:eastAsia="Times New Roman" w:hAnsi="Century Gothic" w:cs="Times New Roman"/>
          <w:b/>
          <w:bCs/>
          <w:kern w:val="0"/>
          <w:sz w:val="21"/>
          <w:szCs w:val="21"/>
          <w:lang w:eastAsia="pl-PL"/>
          <w14:ligatures w14:val="none"/>
        </w:rPr>
      </w:pPr>
      <w:r>
        <w:rPr>
          <w:rFonts w:ascii="Century Gothic" w:eastAsia="Times New Roman" w:hAnsi="Century Gothic" w:cs="Times New Roman"/>
          <w:b/>
          <w:bCs/>
          <w:kern w:val="0"/>
          <w:sz w:val="21"/>
          <w:szCs w:val="21"/>
          <w:lang w:eastAsia="pl-PL"/>
          <w14:ligatures w14:val="none"/>
        </w:rPr>
        <w:lastRenderedPageBreak/>
        <w:t>Uzasadnienie</w:t>
      </w:r>
    </w:p>
    <w:p w14:paraId="29CF2F5A" w14:textId="77777777" w:rsidR="006D6E49" w:rsidRDefault="006D6E49" w:rsidP="006D6E49">
      <w:pPr>
        <w:numPr>
          <w:ilvl w:val="0"/>
          <w:numId w:val="6"/>
        </w:numPr>
        <w:spacing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 xml:space="preserve">Wnioskiem z dnia 17 lutego 2023 r. (data wpływu 22.02.2023 r.), </w:t>
      </w:r>
      <w:r>
        <w:rPr>
          <w:rFonts w:ascii="Century Gothic" w:eastAsia="Times New Roman" w:hAnsi="Century Gothic" w:cs="Calibri"/>
          <w:kern w:val="0"/>
          <w:sz w:val="21"/>
          <w:szCs w:val="21"/>
          <w14:ligatures w14:val="none"/>
        </w:rPr>
        <w:t>pełnomocnik Inwestora Gminy Gniezno –</w:t>
      </w:r>
      <w:r>
        <w:rPr>
          <w:rFonts w:ascii="Century Gothic" w:hAnsi="Century Gothic"/>
          <w:sz w:val="21"/>
          <w:szCs w:val="21"/>
        </w:rPr>
        <w:t xml:space="preserve"> Pan Bartłomiej </w:t>
      </w:r>
      <w:proofErr w:type="spellStart"/>
      <w:r>
        <w:rPr>
          <w:rFonts w:ascii="Century Gothic" w:hAnsi="Century Gothic"/>
          <w:sz w:val="21"/>
          <w:szCs w:val="21"/>
        </w:rPr>
        <w:t>Chęś</w:t>
      </w:r>
      <w:proofErr w:type="spellEnd"/>
      <w:r>
        <w:rPr>
          <w:rFonts w:ascii="Century Gothic" w:hAnsi="Century Gothic"/>
          <w:sz w:val="21"/>
          <w:szCs w:val="21"/>
        </w:rPr>
        <w:t xml:space="preserve">, Firma Projektowo – Usługowa Bartłomiej </w:t>
      </w:r>
      <w:proofErr w:type="spellStart"/>
      <w:r>
        <w:rPr>
          <w:rFonts w:ascii="Century Gothic" w:hAnsi="Century Gothic"/>
          <w:sz w:val="21"/>
          <w:szCs w:val="21"/>
        </w:rPr>
        <w:t>Chęś</w:t>
      </w:r>
      <w:proofErr w:type="spellEnd"/>
      <w:r>
        <w:rPr>
          <w:rFonts w:ascii="Century Gothic" w:hAnsi="Century Gothic"/>
          <w:sz w:val="21"/>
          <w:szCs w:val="21"/>
        </w:rPr>
        <w:t>, Marcinkowo 12, 88-330 Gębice</w:t>
      </w:r>
      <w:r>
        <w:rPr>
          <w:rFonts w:ascii="Century Gothic" w:eastAsia="Times New Roman" w:hAnsi="Century Gothic" w:cs="Calibri"/>
          <w:kern w:val="0"/>
          <w:sz w:val="21"/>
          <w:szCs w:val="21"/>
          <w14:ligatures w14:val="none"/>
        </w:rPr>
        <w:t xml:space="preserve">, </w:t>
      </w:r>
      <w:r>
        <w:rPr>
          <w:rFonts w:ascii="Century Gothic" w:eastAsia="Times New Roman" w:hAnsi="Century Gothic" w:cs="Calibri"/>
          <w:kern w:val="0"/>
          <w:sz w:val="21"/>
          <w:szCs w:val="21"/>
          <w:lang w:eastAsia="pl-PL"/>
          <w14:ligatures w14:val="none"/>
        </w:rPr>
        <w:t>zwrócił się do Wójta Gminy Gniezno o wydanie decyzji o środowiskowych uwarunkowaniach dla przedsięwzięcia polegającego na</w:t>
      </w:r>
      <w:r>
        <w:rPr>
          <w:rFonts w:ascii="Century Gothic" w:hAnsi="Century Gothic"/>
          <w:bCs/>
          <w:sz w:val="21"/>
          <w:szCs w:val="21"/>
        </w:rPr>
        <w:tab/>
      </w:r>
      <w:r>
        <w:rPr>
          <w:rFonts w:ascii="Century Gothic" w:hAnsi="Century Gothic"/>
          <w:sz w:val="21"/>
          <w:szCs w:val="21"/>
        </w:rPr>
        <w:t>przebudowie drogi gminnej nr 287029P w miejscowości Wierzbiczany i Lubochnia, Gmina Gniezno</w:t>
      </w:r>
      <w:r>
        <w:rPr>
          <w:rFonts w:ascii="Century Gothic" w:eastAsia="Times New Roman" w:hAnsi="Century Gothic" w:cs="Calibri"/>
          <w:kern w:val="0"/>
          <w:sz w:val="21"/>
          <w:szCs w:val="21"/>
          <w:lang w:eastAsia="pl-PL"/>
          <w14:ligatures w14:val="none"/>
        </w:rPr>
        <w:t>,</w:t>
      </w:r>
      <w:r>
        <w:rPr>
          <w:rFonts w:ascii="Century Gothic" w:eastAsia="Times New Roman" w:hAnsi="Century Gothic" w:cs="Calibri"/>
          <w:bCs/>
          <w:kern w:val="0"/>
          <w:sz w:val="21"/>
          <w:szCs w:val="21"/>
          <w:lang w:eastAsia="pl-PL"/>
          <w14:ligatures w14:val="none"/>
        </w:rPr>
        <w:t xml:space="preserve"> dołączając </w:t>
      </w:r>
      <w:r>
        <w:rPr>
          <w:rFonts w:ascii="Century Gothic" w:eastAsia="Times New Roman" w:hAnsi="Century Gothic" w:cs="Calibri"/>
          <w:kern w:val="0"/>
          <w:sz w:val="21"/>
          <w:szCs w:val="21"/>
          <w:lang w:eastAsia="pl-PL"/>
          <w14:ligatures w14:val="none"/>
        </w:rPr>
        <w:t>do wniosku kartę informacyjną przedsięwzięcia (również w wersji elektronicznej), poświadczoną przez właściwy organ mapę ewidencyjną w skali 1:2000, obejmującą przewidywany teren na którym będzie realizowane przedsięwzięcie oraz obejmującą przewidywany obszar, na który będzie oddziaływać przedsięwzięcie, mapę z zaznaczonym przewidywanym terenem, na którym będzie realizowane przedsięwzięcie oraz z zaznaczonym przewidywanym obszarem, na który będzie oddziaływać przedsięwzięcie (również w wersji elektronicznej).</w:t>
      </w:r>
    </w:p>
    <w:p w14:paraId="0C586438" w14:textId="77777777" w:rsidR="006D6E49" w:rsidRDefault="006D6E49" w:rsidP="006D6E49">
      <w:pPr>
        <w:numPr>
          <w:ilvl w:val="0"/>
          <w:numId w:val="6"/>
        </w:numPr>
        <w:spacing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 xml:space="preserve">Wnioskodawcą jest jednostka samorządu terytorialnego, tj. Gmina Gniezno, dla której organem wykonawczym jest organ właściwy do wydania decyzji </w:t>
      </w:r>
      <w:r>
        <w:rPr>
          <w:rFonts w:ascii="Century Gothic" w:eastAsia="Times New Roman" w:hAnsi="Century Gothic" w:cs="Calibri"/>
          <w:kern w:val="0"/>
          <w:sz w:val="21"/>
          <w:szCs w:val="21"/>
          <w:lang w:eastAsia="pl-PL"/>
          <w14:ligatures w14:val="none"/>
        </w:rPr>
        <w:br/>
        <w:t>o środowiskowych uwarunkowaniach dla przedmiotowego przedsięwzięcia, tj. Wójt Gminy Gniezno.</w:t>
      </w:r>
    </w:p>
    <w:p w14:paraId="360967A0" w14:textId="77777777" w:rsidR="006D6E49" w:rsidRDefault="006D6E49" w:rsidP="006D6E49">
      <w:pPr>
        <w:numPr>
          <w:ilvl w:val="0"/>
          <w:numId w:val="6"/>
        </w:numPr>
        <w:spacing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 xml:space="preserve">Planowane przedsięwzięcie należy do przedsięwzięć mogących potencjalnie znacząco oddziaływać na środowisko – wymienione jest w </w:t>
      </w:r>
      <w:r>
        <w:rPr>
          <w:rFonts w:ascii="Century Gothic" w:eastAsia="Times New Roman" w:hAnsi="Century Gothic" w:cs="Calibri"/>
          <w:bCs/>
          <w:kern w:val="0"/>
          <w:sz w:val="21"/>
          <w:szCs w:val="21"/>
          <w:lang w:eastAsia="pl-PL"/>
          <w14:ligatures w14:val="none"/>
        </w:rPr>
        <w:t xml:space="preserve">§ </w:t>
      </w:r>
      <w:r>
        <w:rPr>
          <w:rFonts w:ascii="Century Gothic" w:eastAsia="Times New Roman" w:hAnsi="Century Gothic" w:cs="Calibri"/>
          <w:bCs/>
          <w:kern w:val="0"/>
          <w:sz w:val="21"/>
          <w:szCs w:val="21"/>
          <w14:ligatures w14:val="none"/>
        </w:rPr>
        <w:t xml:space="preserve">3 ust. 1 pkt 62 </w:t>
      </w:r>
      <w:r>
        <w:rPr>
          <w:rFonts w:ascii="Century Gothic" w:eastAsia="Times New Roman" w:hAnsi="Century Gothic" w:cs="Calibri"/>
          <w:bCs/>
          <w:kern w:val="0"/>
          <w:sz w:val="21"/>
          <w:szCs w:val="21"/>
          <w:lang w:eastAsia="pl-PL"/>
          <w14:ligatures w14:val="none"/>
        </w:rPr>
        <w:t>Rozporządzenia Rady Ministrów z dnia 10 września 2019 r. w sprawie przedsięwzięć mogących znacząco oddziaływać na środowisko  /Dz. U. z 2019 r. poz. 1839/.</w:t>
      </w:r>
      <w:r>
        <w:rPr>
          <w:rFonts w:ascii="Century Gothic" w:eastAsia="Times New Roman" w:hAnsi="Century Gothic" w:cs="Calibri"/>
          <w:kern w:val="0"/>
          <w:sz w:val="21"/>
          <w:szCs w:val="21"/>
          <w:lang w:eastAsia="pl-PL"/>
          <w14:ligatures w14:val="none"/>
        </w:rPr>
        <w:t xml:space="preserve"> Wobec</w:t>
      </w:r>
      <w:r>
        <w:rPr>
          <w:rFonts w:ascii="Century Gothic" w:eastAsia="Times New Roman" w:hAnsi="Century Gothic" w:cs="Calibri"/>
          <w:spacing w:val="24"/>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powyż</w:t>
      </w:r>
      <w:r>
        <w:rPr>
          <w:rFonts w:ascii="Century Gothic" w:eastAsia="Times New Roman" w:hAnsi="Century Gothic" w:cs="Calibri"/>
          <w:spacing w:val="-17"/>
          <w:kern w:val="0"/>
          <w:sz w:val="21"/>
          <w:szCs w:val="21"/>
          <w:lang w:eastAsia="pl-PL"/>
          <w14:ligatures w14:val="none"/>
        </w:rPr>
        <w:t>s</w:t>
      </w:r>
      <w:r>
        <w:rPr>
          <w:rFonts w:ascii="Century Gothic" w:eastAsia="Times New Roman" w:hAnsi="Century Gothic" w:cs="Calibri"/>
          <w:kern w:val="0"/>
          <w:sz w:val="21"/>
          <w:szCs w:val="21"/>
          <w:lang w:eastAsia="pl-PL"/>
          <w14:ligatures w14:val="none"/>
        </w:rPr>
        <w:t>zego</w:t>
      </w:r>
      <w:r>
        <w:rPr>
          <w:rFonts w:ascii="Century Gothic" w:eastAsia="Times New Roman" w:hAnsi="Century Gothic" w:cs="Calibri"/>
          <w:spacing w:val="46"/>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przedmiotowe</w:t>
      </w:r>
      <w:r>
        <w:rPr>
          <w:rFonts w:ascii="Century Gothic" w:eastAsia="Times New Roman" w:hAnsi="Century Gothic" w:cs="Calibri"/>
          <w:spacing w:val="37"/>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przedsięwzięcie</w:t>
      </w:r>
      <w:r>
        <w:rPr>
          <w:rFonts w:ascii="Century Gothic" w:eastAsia="Times New Roman" w:hAnsi="Century Gothic" w:cs="Calibri"/>
          <w:spacing w:val="16"/>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zalicza</w:t>
      </w:r>
      <w:r>
        <w:rPr>
          <w:rFonts w:ascii="Century Gothic" w:eastAsia="Times New Roman" w:hAnsi="Century Gothic" w:cs="Calibri"/>
          <w:spacing w:val="13"/>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się do</w:t>
      </w:r>
      <w:r>
        <w:rPr>
          <w:rFonts w:ascii="Century Gothic" w:eastAsia="Times New Roman" w:hAnsi="Century Gothic" w:cs="Calibri"/>
          <w:spacing w:val="15"/>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przedsięwzięć</w:t>
      </w:r>
      <w:r>
        <w:rPr>
          <w:rFonts w:ascii="Century Gothic" w:eastAsia="Times New Roman" w:hAnsi="Century Gothic" w:cs="Calibri"/>
          <w:spacing w:val="17"/>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 xml:space="preserve">mogących potencjalnie </w:t>
      </w:r>
      <w:r>
        <w:rPr>
          <w:rFonts w:ascii="Century Gothic" w:eastAsia="Times New Roman" w:hAnsi="Century Gothic" w:cs="Calibri"/>
          <w:spacing w:val="7"/>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znacząco</w:t>
      </w:r>
      <w:r>
        <w:rPr>
          <w:rFonts w:ascii="Century Gothic" w:eastAsia="Times New Roman" w:hAnsi="Century Gothic" w:cs="Calibri"/>
          <w:spacing w:val="-18"/>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 xml:space="preserve">oddziaływać </w:t>
      </w:r>
      <w:r>
        <w:rPr>
          <w:rFonts w:ascii="Century Gothic" w:eastAsia="Times New Roman" w:hAnsi="Century Gothic" w:cs="Calibri"/>
          <w:spacing w:val="6"/>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na</w:t>
      </w:r>
      <w:r>
        <w:rPr>
          <w:rFonts w:ascii="Century Gothic" w:eastAsia="Times New Roman" w:hAnsi="Century Gothic" w:cs="Calibri"/>
          <w:spacing w:val="27"/>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środowisko,</w:t>
      </w:r>
      <w:r>
        <w:rPr>
          <w:rFonts w:ascii="Century Gothic" w:eastAsia="Times New Roman" w:hAnsi="Century Gothic" w:cs="Calibri"/>
          <w:spacing w:val="5"/>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dla</w:t>
      </w:r>
      <w:r>
        <w:rPr>
          <w:rFonts w:ascii="Century Gothic" w:eastAsia="Times New Roman" w:hAnsi="Century Gothic" w:cs="Calibri"/>
          <w:spacing w:val="42"/>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których</w:t>
      </w:r>
      <w:r>
        <w:rPr>
          <w:rFonts w:ascii="Century Gothic" w:eastAsia="Times New Roman" w:hAnsi="Century Gothic" w:cs="Calibri"/>
          <w:spacing w:val="48"/>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obowiązek</w:t>
      </w:r>
      <w:r>
        <w:rPr>
          <w:rFonts w:ascii="Century Gothic" w:eastAsia="Times New Roman" w:hAnsi="Century Gothic" w:cs="Calibri"/>
          <w:spacing w:val="-4"/>
          <w:kern w:val="0"/>
          <w:sz w:val="21"/>
          <w:szCs w:val="21"/>
          <w:lang w:eastAsia="pl-PL"/>
          <w14:ligatures w14:val="none"/>
        </w:rPr>
        <w:t xml:space="preserve"> </w:t>
      </w:r>
      <w:r>
        <w:rPr>
          <w:rFonts w:ascii="Century Gothic" w:eastAsia="Times New Roman" w:hAnsi="Century Gothic" w:cs="Calibri"/>
          <w:w w:val="102"/>
          <w:kern w:val="0"/>
          <w:sz w:val="21"/>
          <w:szCs w:val="21"/>
          <w:lang w:eastAsia="pl-PL"/>
          <w14:ligatures w14:val="none"/>
        </w:rPr>
        <w:t>przeprowa</w:t>
      </w:r>
      <w:r>
        <w:rPr>
          <w:rFonts w:ascii="Century Gothic" w:eastAsia="Times New Roman" w:hAnsi="Century Gothic" w:cs="Calibri"/>
          <w:spacing w:val="11"/>
          <w:w w:val="103"/>
          <w:kern w:val="0"/>
          <w:sz w:val="21"/>
          <w:szCs w:val="21"/>
          <w:lang w:eastAsia="pl-PL"/>
          <w14:ligatures w14:val="none"/>
        </w:rPr>
        <w:t>d</w:t>
      </w:r>
      <w:r>
        <w:rPr>
          <w:rFonts w:ascii="Century Gothic" w:eastAsia="Times New Roman" w:hAnsi="Century Gothic" w:cs="Calibri"/>
          <w:w w:val="107"/>
          <w:kern w:val="0"/>
          <w:sz w:val="21"/>
          <w:szCs w:val="21"/>
          <w:lang w:eastAsia="pl-PL"/>
          <w14:ligatures w14:val="none"/>
        </w:rPr>
        <w:t>z</w:t>
      </w:r>
      <w:r>
        <w:rPr>
          <w:rFonts w:ascii="Century Gothic" w:eastAsia="Times New Roman" w:hAnsi="Century Gothic" w:cs="Calibri"/>
          <w:spacing w:val="-3"/>
          <w:w w:val="107"/>
          <w:kern w:val="0"/>
          <w:sz w:val="21"/>
          <w:szCs w:val="21"/>
          <w:lang w:eastAsia="pl-PL"/>
          <w14:ligatures w14:val="none"/>
        </w:rPr>
        <w:t>e</w:t>
      </w:r>
      <w:r>
        <w:rPr>
          <w:rFonts w:ascii="Century Gothic" w:eastAsia="Times New Roman" w:hAnsi="Century Gothic" w:cs="Calibri"/>
          <w:w w:val="99"/>
          <w:kern w:val="0"/>
          <w:sz w:val="21"/>
          <w:szCs w:val="21"/>
          <w:lang w:eastAsia="pl-PL"/>
          <w14:ligatures w14:val="none"/>
        </w:rPr>
        <w:t xml:space="preserve">nia </w:t>
      </w:r>
      <w:r>
        <w:rPr>
          <w:rFonts w:ascii="Century Gothic" w:eastAsia="Times New Roman" w:hAnsi="Century Gothic" w:cs="Calibri"/>
          <w:kern w:val="0"/>
          <w:sz w:val="21"/>
          <w:szCs w:val="21"/>
          <w:lang w:eastAsia="pl-PL"/>
          <w14:ligatures w14:val="none"/>
        </w:rPr>
        <w:t>oceny</w:t>
      </w:r>
      <w:r>
        <w:rPr>
          <w:rFonts w:ascii="Century Gothic" w:eastAsia="Times New Roman" w:hAnsi="Century Gothic" w:cs="Calibri"/>
          <w:spacing w:val="22"/>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oddziaływania</w:t>
      </w:r>
      <w:r>
        <w:rPr>
          <w:rFonts w:ascii="Century Gothic" w:eastAsia="Times New Roman" w:hAnsi="Century Gothic" w:cs="Calibri"/>
          <w:spacing w:val="45"/>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na środowisko</w:t>
      </w:r>
      <w:r>
        <w:rPr>
          <w:rFonts w:ascii="Century Gothic" w:eastAsia="Times New Roman" w:hAnsi="Century Gothic" w:cs="Calibri"/>
          <w:spacing w:val="40"/>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może</w:t>
      </w:r>
      <w:r>
        <w:rPr>
          <w:rFonts w:ascii="Century Gothic" w:eastAsia="Times New Roman" w:hAnsi="Century Gothic" w:cs="Calibri"/>
          <w:spacing w:val="26"/>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być</w:t>
      </w:r>
      <w:r>
        <w:rPr>
          <w:rFonts w:ascii="Century Gothic" w:eastAsia="Times New Roman" w:hAnsi="Century Gothic" w:cs="Calibri"/>
          <w:spacing w:val="-4"/>
          <w:kern w:val="0"/>
          <w:sz w:val="21"/>
          <w:szCs w:val="21"/>
          <w:lang w:eastAsia="pl-PL"/>
          <w14:ligatures w14:val="none"/>
        </w:rPr>
        <w:t xml:space="preserve"> </w:t>
      </w:r>
      <w:r>
        <w:rPr>
          <w:rFonts w:ascii="Century Gothic" w:eastAsia="Times New Roman" w:hAnsi="Century Gothic" w:cs="Calibri"/>
          <w:w w:val="103"/>
          <w:kern w:val="0"/>
          <w:sz w:val="21"/>
          <w:szCs w:val="21"/>
          <w:lang w:eastAsia="pl-PL"/>
          <w14:ligatures w14:val="none"/>
        </w:rPr>
        <w:t>stwierdzony.</w:t>
      </w:r>
    </w:p>
    <w:p w14:paraId="21D93035" w14:textId="77777777" w:rsidR="006D6E49" w:rsidRDefault="006D6E49" w:rsidP="006D6E49">
      <w:pPr>
        <w:numPr>
          <w:ilvl w:val="0"/>
          <w:numId w:val="6"/>
        </w:numPr>
        <w:spacing w:line="276" w:lineRule="auto"/>
        <w:jc w:val="both"/>
        <w:rPr>
          <w:rFonts w:ascii="Century Gothic" w:eastAsia="Times New Roman" w:hAnsi="Century Gothic" w:cs="Calibri"/>
          <w:kern w:val="0"/>
          <w:sz w:val="21"/>
          <w:szCs w:val="21"/>
          <w:lang w:eastAsia="pl-PL"/>
          <w14:ligatures w14:val="none"/>
        </w:rPr>
      </w:pPr>
      <w:r>
        <w:rPr>
          <w:rFonts w:ascii="Century Gothic" w:hAnsi="Century Gothic" w:cs="Calibri"/>
          <w:w w:val="103"/>
          <w:sz w:val="21"/>
          <w:szCs w:val="21"/>
        </w:rPr>
        <w:t>W związku</w:t>
      </w:r>
      <w:r>
        <w:rPr>
          <w:rFonts w:ascii="Century Gothic" w:hAnsi="Century Gothic"/>
          <w:sz w:val="21"/>
          <w:szCs w:val="21"/>
        </w:rPr>
        <w:t xml:space="preserve"> z tym, iż liczba stron przedmiotowego postępowania przekraczała 10, Wójt Gminy Gniezno zawiadomił strony postępowania administracyjnego w formie Obwieszczenia (znak OŚR. 6220.2.2023 z dnia 10 marca 2023 r.,) o wszczętym w dniu 22 lutego 2023 r. postępowaniu w sprawie wydania decyzji o środowiskowych uwarunkowaniach dla wnioskowanego przedsięwzięcia informując o możliwości zapoznania się z aktami sprawy.</w:t>
      </w:r>
    </w:p>
    <w:p w14:paraId="241B14E2" w14:textId="77777777" w:rsidR="006D6E49" w:rsidRDefault="006D6E49" w:rsidP="006D6E49">
      <w:pPr>
        <w:numPr>
          <w:ilvl w:val="0"/>
          <w:numId w:val="6"/>
        </w:numPr>
        <w:spacing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14:ligatures w14:val="none"/>
        </w:rPr>
        <w:t xml:space="preserve">Zgodnie z art. 64 ust. 1 pkt 1, 2 i 4, ust. 2, 3 i 4 ustawy z dnia 3 października </w:t>
      </w:r>
      <w:r>
        <w:rPr>
          <w:rFonts w:ascii="Century Gothic" w:eastAsia="Times New Roman" w:hAnsi="Century Gothic" w:cs="Calibri"/>
          <w:bCs/>
          <w:kern w:val="0"/>
          <w:sz w:val="21"/>
          <w:szCs w:val="21"/>
          <w14:ligatures w14:val="none"/>
        </w:rPr>
        <w:t>2008 roku o udostępnianiu informacji o środowisku i jego ochronie, udziale społeczeństwa w ochronie środowiska oraz o ocenach oddziaływania na środowisko</w:t>
      </w:r>
      <w:r>
        <w:rPr>
          <w:rFonts w:ascii="Century Gothic" w:eastAsia="Times New Roman" w:hAnsi="Century Gothic" w:cs="Calibri"/>
          <w:kern w:val="0"/>
          <w:sz w:val="21"/>
          <w:szCs w:val="21"/>
          <w14:ligatures w14:val="none"/>
        </w:rPr>
        <w:t xml:space="preserve"> Organ prowadzący postępowanie wystąpił o opinię w sprawie potrzeby przeprowadzenia OOŚ i ewentualne określenie zakresu raportu do Regionalnego Dyrektora Ochrony Środowiska w Poznaniu, Państwowego Powiatowego Inspektora Sanitarnego w Gnieźnie oraz Dyrektora Zarządu Zlewni Wód Polskich w Poznaniu. Organy te wydały opinie/postanowienia stwierdzające brak potrzeby przeprowadzania oceny oddziaływania przedmiotowego przedsięwzięcia na środowisko (brak potrzeby wykonania raportu dla ww. przedsięwzięcia). Poniżej przedmiotowe opinie/ postanowienia: </w:t>
      </w:r>
    </w:p>
    <w:p w14:paraId="3DFCDB59" w14:textId="77777777" w:rsidR="006D6E49" w:rsidRDefault="006D6E49" w:rsidP="006D6E49">
      <w:pPr>
        <w:numPr>
          <w:ilvl w:val="0"/>
          <w:numId w:val="7"/>
        </w:num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Postanowienie Regionalnego Dyrektora Ochrony Środowiska w Poznaniu z dnia 9 listopada 2023 r. znak WOO-II.4220.71.2023.ZP.5 (data wpływu 9.11.2023 r.),</w:t>
      </w:r>
    </w:p>
    <w:p w14:paraId="2877B67B" w14:textId="77777777" w:rsidR="006D6E49" w:rsidRDefault="006D6E49" w:rsidP="006D6E49">
      <w:pPr>
        <w:numPr>
          <w:ilvl w:val="0"/>
          <w:numId w:val="7"/>
        </w:num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lastRenderedPageBreak/>
        <w:t>Opinia sanitarna Państwowego Powiatowego Inspektora Sanitarnego w Gnieźnie z dnia 23 marca 2023 r. znak ON-NS.9022.5.11.2023 (data wpływu 23.03.2023 r.), podtrzymana Postanowieniem z dnia 20 lipca 2023 r. znak ON-NS.9022.5.11.2023 (data wpływu 20.07.2023 r.) i Postanowieniem z dnia 24 października 2023 r. znak ON-NS.9022.5.11.2023 (data wpływu 24.10.2023 r.)</w:t>
      </w:r>
    </w:p>
    <w:p w14:paraId="13A05BA9" w14:textId="77777777" w:rsidR="006D6E49" w:rsidRDefault="006D6E49" w:rsidP="006D6E49">
      <w:pPr>
        <w:numPr>
          <w:ilvl w:val="0"/>
          <w:numId w:val="7"/>
        </w:num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Opinia Dyrektora Zarządu Zlewni Wód Polskich w Poznaniu z dnia 27 marca 2023 r. znak PO.ZZŚ.4.4901.152.2023.MS.1 (data wpływu 27.03.2023 r.) podtrzymana opinią z dnia 17 lipca 2023 r. znak PO.ZZŚ.4.4901.152.2023.MS.2 (data wpływu 18.07.</w:t>
      </w:r>
      <w:r>
        <w:rPr>
          <w:rFonts w:ascii="Century Gothic" w:eastAsia="Times New Roman" w:hAnsi="Century Gothic" w:cs="Calibri"/>
          <w:kern w:val="0"/>
          <w:sz w:val="21"/>
          <w:szCs w:val="21"/>
          <w:lang w:eastAsia="pl-PL"/>
          <w14:ligatures w14:val="none"/>
        </w:rPr>
        <w:br/>
        <w:t>2023 r.) i opinią z dnia 24 października 2023 r. znak PO.ZZŚ.4.4901.152.2023.MS.3 (data wpływu 24.10.2023 r.).</w:t>
      </w:r>
    </w:p>
    <w:p w14:paraId="09E9271B" w14:textId="77777777" w:rsidR="006D6E49" w:rsidRDefault="006D6E49" w:rsidP="006D6E49">
      <w:pPr>
        <w:spacing w:after="0" w:line="276" w:lineRule="auto"/>
        <w:ind w:left="720"/>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 xml:space="preserve">Warunki i wymagania określone w ww. dokumentach zostały uwzględnione w sentencji niniejszej decyzji. </w:t>
      </w:r>
    </w:p>
    <w:p w14:paraId="508DFFF0" w14:textId="77777777" w:rsidR="006D6E49" w:rsidRDefault="006D6E49" w:rsidP="006D6E49">
      <w:pPr>
        <w:numPr>
          <w:ilvl w:val="0"/>
          <w:numId w:val="6"/>
        </w:num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Arial"/>
          <w:kern w:val="0"/>
          <w:sz w:val="21"/>
          <w:szCs w:val="21"/>
          <w14:ligatures w14:val="none"/>
        </w:rPr>
        <w:t>Pismem z dnia 30 marca 2023 r. znak: WOO-II.4220.71.2023.ZP.1 oraz z dnia 1 sierpnia 2023 r. znak WOO-II.4220.71.2023.ZP.3 Regionalny Dyrektor</w:t>
      </w:r>
      <w:r>
        <w:rPr>
          <w:rFonts w:ascii="Century Gothic" w:eastAsia="Arial" w:hAnsi="Century Gothic" w:cs="Arial"/>
          <w:color w:val="000000"/>
          <w:kern w:val="0"/>
          <w:sz w:val="21"/>
          <w:szCs w:val="21"/>
          <w14:ligatures w14:val="none"/>
        </w:rPr>
        <w:t xml:space="preserve"> Ochrony Środowiska w Poznaniu</w:t>
      </w:r>
      <w:r>
        <w:rPr>
          <w:rFonts w:ascii="Century Gothic" w:eastAsia="Times New Roman" w:hAnsi="Century Gothic" w:cs="Arial"/>
          <w:kern w:val="0"/>
          <w:sz w:val="21"/>
          <w:szCs w:val="21"/>
          <w14:ligatures w14:val="none"/>
        </w:rPr>
        <w:t xml:space="preserve"> zwrócił się do </w:t>
      </w:r>
      <w:r>
        <w:rPr>
          <w:rFonts w:ascii="Century Gothic" w:eastAsia="Times New Roman" w:hAnsi="Century Gothic" w:cs="Arial"/>
          <w:color w:val="000000"/>
          <w:kern w:val="0"/>
          <w:sz w:val="21"/>
          <w:szCs w:val="21"/>
          <w14:ligatures w14:val="none"/>
        </w:rPr>
        <w:t xml:space="preserve">Wójta Gminy Gniezno </w:t>
      </w:r>
      <w:r>
        <w:rPr>
          <w:rFonts w:ascii="Century Gothic" w:eastAsia="Times New Roman" w:hAnsi="Century Gothic" w:cs="Arial"/>
          <w:kern w:val="0"/>
          <w:sz w:val="21"/>
          <w:szCs w:val="21"/>
          <w14:ligatures w14:val="none"/>
        </w:rPr>
        <w:t xml:space="preserve">o wezwanie wnioskodawcy do uzupełnienia karty informacyjnej przedsięwzięcia, określając jednocześnie zakres wezwania. </w:t>
      </w:r>
      <w:r>
        <w:rPr>
          <w:rFonts w:ascii="Century Gothic" w:eastAsia="Arial" w:hAnsi="Century Gothic" w:cs="Arial"/>
          <w:color w:val="000000"/>
          <w:kern w:val="0"/>
          <w:sz w:val="21"/>
          <w:szCs w:val="21"/>
          <w14:ligatures w14:val="none"/>
        </w:rPr>
        <w:t xml:space="preserve">Wymagane uzupełnienie Wójt Gminy Gniezno przekazał Regionalnemu Dyrektorowi Ochrony Środowiska w Poznaniu odpowiednio pismem z dnia 6 lipca 2023 r. znak OŚR.6220.2.2023 oraz pismem z dnia 9 października 2023 r.  znak OŚR.6220.2.2023. Wszystkie uzupełnienia karty informacyjnej przedsięwzięcia zostały również przekazane do PPIS w Gnieźnie oraz Dyrektora Zarządu Zlewni Wód Polskich w Poznaniu. </w:t>
      </w:r>
    </w:p>
    <w:p w14:paraId="72A07ED0" w14:textId="77777777" w:rsidR="006D6E49" w:rsidRDefault="006D6E49" w:rsidP="006D6E49">
      <w:pPr>
        <w:numPr>
          <w:ilvl w:val="0"/>
          <w:numId w:val="6"/>
        </w:num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Wójt Gminy Gniezno na podstawie wniosku, karty informacyjnej przedsięwzięcia, po uwzględnieniu stanowisk organów opiniujących oraz dokładnej analizie przesłanek, wynikających z art. 63 ust. 1 pkt 1-3 ustawy z dnia 3 października 2008 roku o udostępnianiu informacji o środowisku i jego ochronie, udziale społeczeństwa w ochronie środowiska oraz o ocenach oddziaływania na środowisko, a przede wszystkim takich cech przedsięwzięcia jak:</w:t>
      </w:r>
    </w:p>
    <w:p w14:paraId="122DEF98" w14:textId="77777777" w:rsidR="006D6E49" w:rsidRDefault="006D6E49" w:rsidP="006D6E49">
      <w:pPr>
        <w:numPr>
          <w:ilvl w:val="0"/>
          <w:numId w:val="8"/>
        </w:numPr>
        <w:suppressAutoHyphens/>
        <w:spacing w:after="0" w:line="276" w:lineRule="auto"/>
        <w:jc w:val="both"/>
        <w:rPr>
          <w:rFonts w:ascii="Century Gothic" w:eastAsia="Times New Roman" w:hAnsi="Century Gothic" w:cs="Calibri"/>
          <w:kern w:val="0"/>
          <w:sz w:val="21"/>
          <w:szCs w:val="21"/>
          <w14:ligatures w14:val="none"/>
        </w:rPr>
      </w:pPr>
      <w:r>
        <w:rPr>
          <w:rFonts w:ascii="Century Gothic" w:eastAsia="Times New Roman" w:hAnsi="Century Gothic" w:cs="Calibri"/>
          <w:b/>
          <w:i/>
          <w:kern w:val="0"/>
          <w:sz w:val="21"/>
          <w:szCs w:val="21"/>
          <w:lang w:eastAsia="pl-PL"/>
          <w14:ligatures w14:val="none"/>
        </w:rPr>
        <w:t xml:space="preserve">rodzaj i charakterystyka przedsięwzięcia </w:t>
      </w:r>
      <w:r>
        <w:rPr>
          <w:rFonts w:ascii="Century Gothic" w:eastAsia="Times New Roman" w:hAnsi="Century Gothic" w:cs="Calibri"/>
          <w:i/>
          <w:kern w:val="0"/>
          <w:sz w:val="21"/>
          <w:szCs w:val="21"/>
          <w:lang w:eastAsia="pl-PL"/>
          <w14:ligatures w14:val="none"/>
        </w:rPr>
        <w:t xml:space="preserve">(art. 63 ust. 1 pkt 1 ustawy </w:t>
      </w:r>
      <w:proofErr w:type="spellStart"/>
      <w:r>
        <w:rPr>
          <w:rFonts w:ascii="Century Gothic" w:eastAsia="Times New Roman" w:hAnsi="Century Gothic" w:cs="Calibri"/>
          <w:i/>
          <w:kern w:val="0"/>
          <w:sz w:val="21"/>
          <w:szCs w:val="21"/>
          <w:lang w:eastAsia="pl-PL"/>
          <w14:ligatures w14:val="none"/>
        </w:rPr>
        <w:t>ooś</w:t>
      </w:r>
      <w:proofErr w:type="spellEnd"/>
      <w:r>
        <w:rPr>
          <w:rFonts w:ascii="Century Gothic" w:eastAsia="Times New Roman" w:hAnsi="Century Gothic" w:cs="Calibri"/>
          <w:i/>
          <w:kern w:val="0"/>
          <w:sz w:val="21"/>
          <w:szCs w:val="21"/>
          <w:lang w:eastAsia="pl-PL"/>
          <w14:ligatures w14:val="none"/>
        </w:rPr>
        <w:t>)</w:t>
      </w:r>
      <w:r>
        <w:rPr>
          <w:rFonts w:ascii="Century Gothic" w:eastAsia="Times New Roman" w:hAnsi="Century Gothic" w:cs="Calibri"/>
          <w:kern w:val="0"/>
          <w:sz w:val="21"/>
          <w:szCs w:val="21"/>
          <w:lang w:eastAsia="pl-PL"/>
          <w14:ligatures w14:val="none"/>
        </w:rPr>
        <w:t xml:space="preserve"> - planowane przedsięwzięcie polegać będzie</w:t>
      </w:r>
      <w:r>
        <w:rPr>
          <w:rFonts w:ascii="Century Gothic" w:eastAsia="Times New Roman" w:hAnsi="Century Gothic" w:cs="Calibri"/>
          <w:kern w:val="0"/>
          <w:sz w:val="21"/>
          <w:szCs w:val="21"/>
          <w14:ligatures w14:val="none"/>
        </w:rPr>
        <w:t xml:space="preserve"> na </w:t>
      </w:r>
      <w:bookmarkStart w:id="2" w:name="_Hlk115420825"/>
      <w:r>
        <w:rPr>
          <w:rFonts w:ascii="Century Gothic" w:eastAsia="Times New Roman" w:hAnsi="Century Gothic" w:cs="Calibri"/>
          <w:kern w:val="0"/>
          <w:sz w:val="21"/>
          <w:szCs w:val="21"/>
          <w14:ligatures w14:val="none"/>
        </w:rPr>
        <w:t xml:space="preserve">przebudowie drogi gminnej nr 287029P w miejscowości Wierzbiczany i Lubochnia, Gmina Gniezno, na odcinku od skrzyżowania z drogą gminą nr 287007P do skrzyżowania z drogą powiatową nr 2214. W ramach przedsięwzięcia planowana jest przebudowa jezdni drogi gminnej o nawierzchni utwardzonej z betonu asfaltowego, kostki betonowej lub kamiennej o długości do 1600 m i szerokości do 5,5 m (z możliwością lokalnych poszerzeń w zależności od potrzeb i wymaganych prawem warunków) z możliwością wykonania obustronnego pobocza gruntowego lub utwardzonego kruszywem łamanym o szerokości do 1,25 m. </w:t>
      </w:r>
      <w:r>
        <w:rPr>
          <w:rFonts w:ascii="Century Gothic" w:eastAsia="CIDFont+F2" w:hAnsi="Century Gothic" w:cs="CIDFont+F2"/>
          <w:kern w:val="0"/>
          <w:sz w:val="21"/>
          <w:szCs w:val="21"/>
        </w:rPr>
        <w:t>Planuje się przebudowę przyległych do drogi zjazdów do posesji, skrzyżowań oraz włączeń do drogi gminnej z działek drogowych. Zakres prac obejmie również wykonanie zjazdów oraz ciągów dla pieszych i rowerów.</w:t>
      </w:r>
      <w:r>
        <w:rPr>
          <w:rFonts w:ascii="Century Gothic" w:hAnsi="Century Gothic"/>
          <w:sz w:val="21"/>
          <w:szCs w:val="21"/>
        </w:rPr>
        <w:t xml:space="preserve"> Ponadto w ramach prac budowlanych zostaną przebudowane przepusty w km 0+154, w km 0+180, w km 1+300.</w:t>
      </w:r>
    </w:p>
    <w:p w14:paraId="074D61C7" w14:textId="77777777" w:rsidR="006D6E49" w:rsidRDefault="006D6E49" w:rsidP="006D6E49">
      <w:pPr>
        <w:suppressAutoHyphens/>
        <w:spacing w:after="0" w:line="276" w:lineRule="auto"/>
        <w:ind w:left="708" w:firstLine="708"/>
        <w:jc w:val="both"/>
        <w:rPr>
          <w:rFonts w:ascii="Century Gothic" w:eastAsia="Times New Roman" w:hAnsi="Century Gothic" w:cs="Arial"/>
          <w:kern w:val="0"/>
          <w:sz w:val="21"/>
          <w:szCs w:val="21"/>
          <w14:ligatures w14:val="none"/>
        </w:rPr>
      </w:pPr>
      <w:r>
        <w:rPr>
          <w:rFonts w:ascii="Century Gothic" w:eastAsia="Times New Roman" w:hAnsi="Century Gothic" w:cs="Calibri"/>
          <w:kern w:val="0"/>
          <w:sz w:val="21"/>
          <w:szCs w:val="21"/>
          <w:lang w:eastAsia="pl-PL"/>
          <w14:ligatures w14:val="none"/>
        </w:rPr>
        <w:t>R</w:t>
      </w:r>
      <w:r>
        <w:rPr>
          <w:rFonts w:ascii="Century Gothic" w:eastAsia="Times New Roman" w:hAnsi="Century Gothic" w:cs="Arial"/>
          <w:spacing w:val="-4"/>
          <w:kern w:val="0"/>
          <w:sz w:val="21"/>
          <w:szCs w:val="21"/>
          <w14:ligatures w14:val="none"/>
        </w:rPr>
        <w:t>ealizacja przedsięwzięcia będzie wiązać się z zastosowaniem typowych dla tego rodzaju przedsięwzięć materiałów i surowców budowlanych, takich jak:</w:t>
      </w:r>
      <w:r>
        <w:rPr>
          <w:rFonts w:ascii="Century Gothic" w:eastAsia="Times New Roman" w:hAnsi="Century Gothic" w:cs="Arial"/>
          <w:kern w:val="0"/>
          <w:sz w:val="21"/>
          <w:szCs w:val="21"/>
          <w14:ligatures w14:val="none"/>
        </w:rPr>
        <w:t xml:space="preserve"> </w:t>
      </w:r>
      <w:r>
        <w:rPr>
          <w:rFonts w:ascii="Century Gothic" w:hAnsi="Century Gothic"/>
          <w:sz w:val="21"/>
          <w:szCs w:val="21"/>
        </w:rPr>
        <w:t>beton, ziemia, krawężniki</w:t>
      </w:r>
      <w:r>
        <w:rPr>
          <w:rFonts w:ascii="Century Gothic" w:eastAsia="Times New Roman" w:hAnsi="Century Gothic" w:cs="Arial"/>
          <w:iCs/>
          <w:kern w:val="0"/>
          <w:sz w:val="21"/>
          <w:szCs w:val="21"/>
          <w14:ligatures w14:val="none"/>
        </w:rPr>
        <w:t xml:space="preserve">, masa bitumiczna. </w:t>
      </w:r>
      <w:r>
        <w:rPr>
          <w:rFonts w:ascii="Century Gothic" w:eastAsia="Times New Roman" w:hAnsi="Century Gothic" w:cs="Arial"/>
          <w:kern w:val="0"/>
          <w:sz w:val="21"/>
          <w:szCs w:val="21"/>
          <w14:ligatures w14:val="none"/>
        </w:rPr>
        <w:t xml:space="preserve">W ramach przedsięwzięcia wykorzystane zostaną również paliwa i woda. </w:t>
      </w:r>
      <w:bookmarkEnd w:id="2"/>
    </w:p>
    <w:p w14:paraId="3EACD4AD" w14:textId="77777777" w:rsidR="006D6E49" w:rsidRDefault="006D6E49" w:rsidP="006D6E49">
      <w:pPr>
        <w:suppressAutoHyphens/>
        <w:spacing w:after="0" w:line="276" w:lineRule="auto"/>
        <w:ind w:left="709" w:firstLine="709"/>
        <w:jc w:val="both"/>
        <w:rPr>
          <w:rFonts w:ascii="Century Gothic" w:eastAsia="Times New Roman" w:hAnsi="Century Gothic" w:cs="Arial"/>
          <w:kern w:val="0"/>
          <w:sz w:val="21"/>
          <w:szCs w:val="21"/>
          <w14:ligatures w14:val="none"/>
        </w:rPr>
      </w:pPr>
      <w:r>
        <w:rPr>
          <w:rFonts w:ascii="Century Gothic" w:eastAsia="Times New Roman" w:hAnsi="Century Gothic" w:cs="Arial"/>
          <w:spacing w:val="-4"/>
          <w:kern w:val="0"/>
          <w:sz w:val="21"/>
          <w:szCs w:val="21"/>
          <w14:ligatures w14:val="none"/>
        </w:rPr>
        <w:t>Realizacja planowanego przedsięwzięcia będzie wiązała się z chwilowym oddziaływaniem na klimat akustyczny w obszarze zainwestowania.</w:t>
      </w:r>
      <w:r>
        <w:rPr>
          <w:rFonts w:ascii="Century Gothic" w:eastAsia="Arial Unicode MS" w:hAnsi="Century Gothic" w:cs="Arial"/>
          <w:kern w:val="0"/>
          <w:sz w:val="21"/>
          <w:szCs w:val="21"/>
          <w14:ligatures w14:val="none"/>
        </w:rPr>
        <w:t xml:space="preserve"> Źródłem </w:t>
      </w:r>
      <w:r>
        <w:rPr>
          <w:rFonts w:ascii="Century Gothic" w:eastAsia="Arial Unicode MS" w:hAnsi="Century Gothic" w:cs="Arial"/>
          <w:kern w:val="0"/>
          <w:sz w:val="21"/>
          <w:szCs w:val="21"/>
          <w14:ligatures w14:val="none"/>
        </w:rPr>
        <w:lastRenderedPageBreak/>
        <w:t xml:space="preserve">krótkotrwałych i odwracalnych uciążliwości w zakresie emisji hałasu do środowiska będą prace budowlano-montażowe, eksploatacja parku maszynowego oraz ruch pojazdów obsługujących plac budowy. Emisja ta wystąpi jedynie lokalnie, będzie miała przejściowy charakter, postępować będzie wraz z przesuwającym się frontem robót oraz ustąpi po zakończeniu prac realizacyjnych. </w:t>
      </w:r>
      <w:r>
        <w:rPr>
          <w:rFonts w:ascii="Century Gothic" w:eastAsia="Times New Roman" w:hAnsi="Century Gothic" w:cs="Arial"/>
          <w:spacing w:val="-4"/>
          <w:kern w:val="0"/>
          <w:sz w:val="21"/>
          <w:szCs w:val="21"/>
          <w14:ligatures w14:val="none"/>
        </w:rPr>
        <w:t>W celu ograniczenia uciążliwości w tym zakresie nałożono warunek, aby prace wykonawcze w rejonie terenów podlegających ochronie akustycznej prowadzić wyłącznie w porze dnia, rozumianej jako przedział czasu od godziny 6:00 do godziny 22:00. Z uwagi na znacznie większy poziom tła akustycznego w porze dziennej, roboty ziemne i budowlane nie będą odczuwalne jako uciążliwe.</w:t>
      </w:r>
      <w:r>
        <w:rPr>
          <w:rFonts w:ascii="Century Gothic" w:eastAsia="Times New Roman" w:hAnsi="Century Gothic" w:cs="Arial"/>
          <w:kern w:val="0"/>
          <w:sz w:val="21"/>
          <w:szCs w:val="21"/>
          <w14:ligatures w14:val="none"/>
        </w:rPr>
        <w:t xml:space="preserve"> Ponadto w niniejszej decyzji nałożono warunek, aby </w:t>
      </w:r>
      <w:r>
        <w:rPr>
          <w:rFonts w:ascii="Century Gothic" w:hAnsi="Century Gothic"/>
          <w:sz w:val="21"/>
          <w:szCs w:val="21"/>
        </w:rPr>
        <w:t>lokalizacja zaplecza budowlanego rozumianego jako miejsca składowania materiałów budowlanych i postoju ciężkiego sprzętu znajdowała się w odległości min. 100 m od zabudowy mieszkaniowej.</w:t>
      </w:r>
    </w:p>
    <w:p w14:paraId="0767D255" w14:textId="77777777" w:rsidR="006D6E49" w:rsidRDefault="006D6E49" w:rsidP="006D6E49">
      <w:pPr>
        <w:suppressAutoHyphens/>
        <w:spacing w:after="0" w:line="276" w:lineRule="auto"/>
        <w:ind w:left="709" w:firstLine="709"/>
        <w:jc w:val="both"/>
        <w:rPr>
          <w:rFonts w:ascii="Century Gothic" w:eastAsia="Arial Unicode MS" w:hAnsi="Century Gothic" w:cs="Arial"/>
          <w:kern w:val="0"/>
          <w:sz w:val="21"/>
          <w:szCs w:val="21"/>
          <w14:ligatures w14:val="none"/>
        </w:rPr>
      </w:pPr>
      <w:r>
        <w:rPr>
          <w:rFonts w:ascii="Century Gothic" w:hAnsi="Century Gothic"/>
          <w:sz w:val="21"/>
          <w:szCs w:val="21"/>
        </w:rPr>
        <w:t>Na etapie eksploatacji źródłem emisji hałasu do środowiska będzie ruch pojazdów poruszających się po planowanej drodze. Zgodnie z treścią przedłożonych na etapie prowadzenia postępowania dokumentów wynika, że droga obsługuje wyłącznie ruch lokalny o niewielkim natężeniu. Natężenie ruchu dla roku 2024 zostało przyjęte na poziomie około 1233 pojazdów w porze dnia (przy udziale 4,2% pojazdów ciężkich) i 73 pojazdy w porze nocy (przy udziale 9,0% pojazdów ciężkich). Nie przewiduje się znacznej zmiany natężenia ruchu na rozpatrywanym odcinku drogi w związku z jej przebudową. Mając na uwadze natężenie ruchu pojazdów poruszających się po drodze, niewielki udział pojazdów ciężkich w całkowitym ruchu oraz niewielki ruch w porze nocy, a także brak wpływu przedsięwzięcia na wzrost natężenia ruchu, nie przewiduje się przekroczenia dopuszczalnych poziomów hałasu na terenach podlegających ochronie akustycznej, określonych w Rozporządzeniu Ministra Środowiska z dnia 14 czerwca 2007 r. w sprawie dopuszczalnych poziomów hałasu w środowisku</w:t>
      </w:r>
      <w:r>
        <w:rPr>
          <w:rFonts w:ascii="Century Gothic" w:eastAsia="Times New Roman" w:hAnsi="Century Gothic" w:cs="Arial"/>
          <w:kern w:val="0"/>
          <w:sz w:val="21"/>
          <w:szCs w:val="21"/>
          <w14:ligatures w14:val="none"/>
        </w:rPr>
        <w:t xml:space="preserve"> (Dz. U. z 2014 r. poz. 112).</w:t>
      </w:r>
      <w:r>
        <w:rPr>
          <w:rFonts w:ascii="Century Gothic" w:eastAsia="Arial Unicode MS" w:hAnsi="Century Gothic" w:cs="Arial"/>
          <w:kern w:val="0"/>
          <w:sz w:val="21"/>
          <w:szCs w:val="21"/>
          <w14:ligatures w14:val="none"/>
        </w:rPr>
        <w:t xml:space="preserve"> </w:t>
      </w:r>
    </w:p>
    <w:p w14:paraId="34FCC66B" w14:textId="77777777" w:rsidR="006D6E49" w:rsidRDefault="006D6E49" w:rsidP="006D6E49">
      <w:pPr>
        <w:spacing w:after="0" w:line="276" w:lineRule="auto"/>
        <w:ind w:left="708" w:firstLine="708"/>
        <w:jc w:val="both"/>
        <w:rPr>
          <w:rFonts w:ascii="Century Gothic" w:eastAsia="Arial Unicode MS" w:hAnsi="Century Gothic" w:cs="Arial"/>
          <w:kern w:val="0"/>
          <w:sz w:val="21"/>
          <w:szCs w:val="21"/>
          <w14:ligatures w14:val="none"/>
        </w:rPr>
      </w:pPr>
      <w:r>
        <w:rPr>
          <w:rFonts w:ascii="Century Gothic" w:eastAsia="Times New Roman" w:hAnsi="Century Gothic" w:cs="Arial"/>
          <w:spacing w:val="-4"/>
          <w:kern w:val="0"/>
          <w:sz w:val="21"/>
          <w:szCs w:val="21"/>
          <w14:ligatures w14:val="none"/>
        </w:rPr>
        <w:t xml:space="preserve">Realizacja przedsięwzięcia wiązać się będzie z krótkotrwałą emisją substancji do powietrza. Emisja związana będzie głównie z prowadzeniem robót ziemnych oraz z przemieszczaniem mas ziemnych. Źródłem emisji substancji do powietrza będą również procesy spalania paliw w silnikach maszyn i urządzeń pracujących na placu budowy. Emisje te będą miały charakter miejscowy i okresowy, ustaną po zakończeniu prac budowlanych, w związku z tym uznano je za pomijalne. Uwzględniając </w:t>
      </w:r>
      <w:r>
        <w:rPr>
          <w:rFonts w:ascii="Century Gothic" w:eastAsia="Arial Unicode MS" w:hAnsi="Century Gothic" w:cs="Arial"/>
          <w:kern w:val="0"/>
          <w:sz w:val="21"/>
          <w:szCs w:val="21"/>
          <w14:ligatures w14:val="none"/>
        </w:rPr>
        <w:t xml:space="preserve">rodzaj przedsięwzięcia oraz funkcję jaką droga będzie pełnić w istniejącym układzie komunikacyjnym, </w:t>
      </w:r>
      <w:r>
        <w:rPr>
          <w:rFonts w:ascii="Century Gothic" w:hAnsi="Century Gothic"/>
          <w:sz w:val="21"/>
          <w:szCs w:val="21"/>
        </w:rPr>
        <w:t>nie przewiduje się przekroczenia dopuszczalnych poziomów substancji w powietrzu określonych w Rozporządzeniu Ministra Środowiska z dnia 24 sierpnia 2012 r. w sprawie poziomów niektórych substancji w powietrzu (Dz. U. z 2021 r. poz. 845) oraz wartości odniesienia substancji w powietrzu, w tym dopuszczalnych częstości przekroczeń określonych w Rozporządzeniu Ministra Środowiska z dnia 26 stycznia 2010 r. w sprawie wartości odniesienia dla niektórych substancji w powietrzu (Dz. U. z 2010 r. Nr 16 poz. 87) poza terenem inwestycji.</w:t>
      </w:r>
    </w:p>
    <w:p w14:paraId="6054D1E8" w14:textId="77777777" w:rsidR="006D6E49" w:rsidRDefault="006D6E49" w:rsidP="006D6E49">
      <w:pPr>
        <w:spacing w:after="0" w:line="276" w:lineRule="auto"/>
        <w:ind w:left="708" w:firstLine="708"/>
        <w:jc w:val="both"/>
        <w:rPr>
          <w:rFonts w:ascii="Century Gothic" w:eastAsia="Times New Roman" w:hAnsi="Century Gothic" w:cs="Calibri"/>
          <w:kern w:val="0"/>
          <w:sz w:val="21"/>
          <w:szCs w:val="21"/>
          <w:lang w:eastAsia="pl-PL"/>
          <w14:ligatures w14:val="none"/>
        </w:rPr>
      </w:pPr>
      <w:r>
        <w:rPr>
          <w:rFonts w:ascii="Century Gothic" w:eastAsia="Calibri" w:hAnsi="Century Gothic" w:cs="Arial"/>
          <w:kern w:val="0"/>
          <w:sz w:val="21"/>
          <w:szCs w:val="21"/>
          <w14:ligatures w14:val="none"/>
        </w:rPr>
        <w:t xml:space="preserve">W odniesieniu do zapisów art. 63 ust 1 pkt 1 lit. b i pkt 3 lit. f </w:t>
      </w:r>
      <w:r>
        <w:rPr>
          <w:rFonts w:ascii="Century Gothic" w:eastAsia="Calibri" w:hAnsi="Century Gothic" w:cs="Arial"/>
          <w:i/>
          <w:kern w:val="0"/>
          <w:sz w:val="21"/>
          <w:szCs w:val="21"/>
          <w14:ligatures w14:val="none"/>
        </w:rPr>
        <w:t xml:space="preserve">ustawy </w:t>
      </w:r>
      <w:proofErr w:type="spellStart"/>
      <w:r>
        <w:rPr>
          <w:rFonts w:ascii="Century Gothic" w:eastAsia="Calibri" w:hAnsi="Century Gothic" w:cs="Arial"/>
          <w:i/>
          <w:kern w:val="0"/>
          <w:sz w:val="21"/>
          <w:szCs w:val="21"/>
          <w14:ligatures w14:val="none"/>
        </w:rPr>
        <w:t>ooś</w:t>
      </w:r>
      <w:proofErr w:type="spellEnd"/>
      <w:r>
        <w:rPr>
          <w:rFonts w:ascii="Century Gothic" w:eastAsia="Calibri" w:hAnsi="Century Gothic" w:cs="Arial"/>
          <w:i/>
          <w:kern w:val="0"/>
          <w:sz w:val="21"/>
          <w:szCs w:val="21"/>
          <w14:ligatures w14:val="none"/>
        </w:rPr>
        <w:t xml:space="preserve">, </w:t>
      </w:r>
      <w:r>
        <w:rPr>
          <w:rFonts w:ascii="Century Gothic" w:eastAsia="Arial Unicode MS" w:hAnsi="Century Gothic" w:cs="Arial"/>
          <w:kern w:val="0"/>
          <w:sz w:val="21"/>
          <w:szCs w:val="21"/>
          <w14:ligatures w14:val="none"/>
        </w:rPr>
        <w:t>ustalono</w:t>
      </w:r>
      <w:r>
        <w:rPr>
          <w:rFonts w:ascii="Century Gothic" w:eastAsia="Times New Roman" w:hAnsi="Century Gothic" w:cs="Arial"/>
          <w:kern w:val="0"/>
          <w:sz w:val="21"/>
          <w:szCs w:val="21"/>
          <w14:ligatures w14:val="none"/>
        </w:rPr>
        <w:t>, że</w:t>
      </w:r>
      <w:r>
        <w:rPr>
          <w:rFonts w:ascii="Century Gothic" w:hAnsi="Century Gothic"/>
          <w:sz w:val="21"/>
          <w:szCs w:val="21"/>
        </w:rPr>
        <w:t xml:space="preserve"> w obszarze realizacji i oddziaływania przedsięwzięcia brak jest istniejących lub planowanych przedsięwzięć, z którymi przedmiotowe przedsięwzięcie mogłoby oddziaływać znacząco w sposób skumulowany.</w:t>
      </w:r>
    </w:p>
    <w:p w14:paraId="3105A5B9" w14:textId="77777777" w:rsidR="006D6E49" w:rsidRDefault="006D6E49" w:rsidP="006D6E49">
      <w:pPr>
        <w:spacing w:after="0" w:line="276" w:lineRule="auto"/>
        <w:ind w:left="708" w:firstLine="708"/>
        <w:jc w:val="both"/>
      </w:pPr>
      <w:r>
        <w:rPr>
          <w:rFonts w:ascii="Century Gothic" w:eastAsia="Times New Roman" w:hAnsi="Century Gothic" w:cs="Arial"/>
          <w:spacing w:val="-4"/>
          <w:kern w:val="0"/>
          <w:sz w:val="21"/>
          <w:szCs w:val="21"/>
          <w14:ligatures w14:val="none"/>
        </w:rPr>
        <w:t xml:space="preserve">W załączonej do wniosku dokumentacji przedstawiono planowane do zastosowania rozwiązania techniczne i organizacyjne mające na celu ochronę </w:t>
      </w:r>
      <w:r>
        <w:rPr>
          <w:rFonts w:ascii="Century Gothic" w:eastAsia="Times New Roman" w:hAnsi="Century Gothic" w:cs="Arial"/>
          <w:spacing w:val="-4"/>
          <w:kern w:val="0"/>
          <w:sz w:val="21"/>
          <w:szCs w:val="21"/>
          <w14:ligatures w14:val="none"/>
        </w:rPr>
        <w:lastRenderedPageBreak/>
        <w:t>środowiska gruntowo-wodnego na etapie budowy. Z</w:t>
      </w:r>
      <w:r>
        <w:rPr>
          <w:rFonts w:ascii="Century Gothic" w:eastAsia="Arial Unicode MS" w:hAnsi="Century Gothic" w:cs="Arial"/>
          <w:kern w:val="0"/>
          <w:sz w:val="21"/>
          <w:szCs w:val="21"/>
          <w14:ligatures w14:val="none"/>
        </w:rPr>
        <w:t>e względu na skalę, rodzaj i charakter przedsięwzięcia, nie będzie ono negatywnie wpływać na lokalne warunki gruntowo-wodne. Do prowadzenia prac będzie wykorzystywany sprzęt sprawny technicznie. N</w:t>
      </w:r>
      <w:r>
        <w:rPr>
          <w:rFonts w:ascii="Century Gothic" w:eastAsia="Times New Roman" w:hAnsi="Century Gothic" w:cs="Arial"/>
          <w:kern w:val="0"/>
          <w:sz w:val="21"/>
          <w:szCs w:val="21"/>
          <w14:ligatures w14:val="none"/>
        </w:rPr>
        <w:t xml:space="preserve">aprawy maszyn i pojazdów będą wykonywane na terenie stacji naprawczych, natomiast w  sytuacjach awaryjnych dopuszcza się możliwość wydzielenia na placu budowy miejsca napraw sprzętu, które zostanie wyposażone w uszczelnione podłoże. Tankowanie pojazdów wykorzystywanych w czasie budowy odbywać się będzie poza terenem planowanego przedsięwzięcia. Ponadto zaplanowano uszczelnienie nawierzchni placów postojowych dla maszyn i środków transportu. Ścieki bytowe powstające na etapie prac budowlanych będą gromadzone w tymczasowych obiektach sanitarnych, które będą opróżniane zgodnie z obowiązującymi w tym zakresie przepisami prawa. </w:t>
      </w:r>
      <w:r>
        <w:rPr>
          <w:rFonts w:ascii="Century Gothic" w:eastAsia="Arial Unicode MS" w:hAnsi="Century Gothic" w:cs="Arial"/>
          <w:kern w:val="0"/>
          <w:sz w:val="21"/>
          <w:szCs w:val="21"/>
          <w14:ligatures w14:val="none"/>
        </w:rPr>
        <w:t xml:space="preserve">Celem </w:t>
      </w:r>
      <w:r>
        <w:rPr>
          <w:rFonts w:ascii="Century Gothic" w:eastAsia="Times New Roman" w:hAnsi="Century Gothic" w:cs="Arial"/>
          <w:kern w:val="0"/>
          <w:sz w:val="21"/>
          <w:szCs w:val="21"/>
          <w14:ligatures w14:val="none"/>
        </w:rPr>
        <w:t xml:space="preserve">ochrony środowiska gruntowo-wodnego w niniejszej decyzji </w:t>
      </w:r>
      <w:r>
        <w:rPr>
          <w:rFonts w:ascii="Century Gothic" w:eastAsia="Times New Roman" w:hAnsi="Century Gothic" w:cs="Arial"/>
          <w:spacing w:val="-6"/>
          <w:kern w:val="0"/>
          <w:sz w:val="21"/>
          <w:szCs w:val="21"/>
          <w14:ligatures w14:val="none"/>
        </w:rPr>
        <w:t xml:space="preserve">nałożono warunek, </w:t>
      </w:r>
      <w:r>
        <w:rPr>
          <w:rFonts w:ascii="Century Gothic" w:eastAsia="Times New Roman" w:hAnsi="Century Gothic" w:cs="Arial"/>
          <w:kern w:val="0"/>
          <w:sz w:val="21"/>
          <w:szCs w:val="21"/>
          <w14:ligatures w14:val="none"/>
        </w:rPr>
        <w:t>aby na etapie realizacji przedsięwzięcia zaplecze techniczne, miejsca magazynowania materiałów budowlanych i odpadów zorganizować na terenie utwardzonym, a miejsca postoju i  serwisowania maszyn budowlanych i sprzętu transportowego dodatkowo uszczelnionym, a także aby we wszystkich ww. miejscach oraz w miejscach bezpośrednich prac budowlanych zapewniony był dostęp do  sorbentów, właściwych w zakresie ilości i rodzaju do potencjalnego zagrożenia, mogącego wystąpić w  następstwie sytuacji awaryjnych. Ponadto wskazano aby w</w:t>
      </w:r>
      <w:r>
        <w:rPr>
          <w:rFonts w:ascii="Century Gothic" w:eastAsia="Arial Unicode MS" w:hAnsi="Century Gothic" w:cs="Arial"/>
          <w:kern w:val="0"/>
          <w:sz w:val="21"/>
          <w:szCs w:val="21"/>
          <w14:ligatures w14:val="none"/>
        </w:rPr>
        <w:t>szelkie wycieki niezwłocznie neutralizować.</w:t>
      </w:r>
      <w:r>
        <w:rPr>
          <w:rFonts w:ascii="Century Gothic" w:hAnsi="Century Gothic"/>
          <w:sz w:val="21"/>
          <w:szCs w:val="21"/>
        </w:rPr>
        <w:t xml:space="preserve"> Ze względu na położenie cieków oraz wód powierzchniowych w pobliżu drogi, nakazano lokalizację miejsc składowania materiałów budowlanych i postoju ciężkiego sprzętu w odległości min. 50 m od tych wód.</w:t>
      </w:r>
    </w:p>
    <w:p w14:paraId="40B36806" w14:textId="77777777" w:rsidR="006D6E49" w:rsidRDefault="006D6E49" w:rsidP="006D6E49">
      <w:pPr>
        <w:spacing w:after="0" w:line="276" w:lineRule="auto"/>
        <w:ind w:left="708" w:firstLine="708"/>
        <w:jc w:val="both"/>
        <w:rPr>
          <w:rFonts w:ascii="Century Gothic" w:eastAsia="Times New Roman" w:hAnsi="Century Gothic" w:cs="Arial"/>
          <w:kern w:val="0"/>
          <w:sz w:val="21"/>
          <w:szCs w:val="21"/>
          <w14:ligatures w14:val="none"/>
        </w:rPr>
      </w:pPr>
      <w:r>
        <w:rPr>
          <w:rFonts w:ascii="Century Gothic" w:eastAsia="Times New Roman" w:hAnsi="Century Gothic" w:cs="Arial"/>
          <w:kern w:val="0"/>
          <w:sz w:val="21"/>
          <w:szCs w:val="21"/>
          <w14:ligatures w14:val="none"/>
        </w:rPr>
        <w:t xml:space="preserve">Odwodnienie projektowanej drogi gminnej planuje się poprzez spadki podłużne i poprzeczne na przyległe tereny w granicy działek, na których obiekt będzie zlokalizowany lub doprojektowanych lub istniejących rowów albo muld odwadniających. W przypadku braku możliwości odwodnienia drogi gminnej za pomocą rowów lub/i muld lub w wyniku uwarunkowań terenowych , dopuszcza się wykonanie sieci lub/ i przyłączy kanalizacji deszczowej z wpustami kanalizacyjnymi lub innych elementów pozwalających na prawidłowe odwodnienie obiektu (ścieki, skrzynie rozsączające, studnie chłonne). </w:t>
      </w:r>
    </w:p>
    <w:p w14:paraId="3DAA8266" w14:textId="77777777" w:rsidR="006D6E49" w:rsidRDefault="006D6E49" w:rsidP="006D6E49">
      <w:pPr>
        <w:spacing w:after="0" w:line="276" w:lineRule="auto"/>
        <w:ind w:left="708" w:firstLine="708"/>
        <w:jc w:val="both"/>
        <w:rPr>
          <w:rFonts w:ascii="Century Gothic" w:eastAsia="Times New Roman" w:hAnsi="Century Gothic" w:cs="Arial"/>
          <w:kern w:val="0"/>
          <w:sz w:val="21"/>
          <w:szCs w:val="21"/>
          <w14:ligatures w14:val="none"/>
        </w:rPr>
      </w:pPr>
      <w:r>
        <w:rPr>
          <w:rFonts w:ascii="Century Gothic" w:eastAsia="Times New Roman" w:hAnsi="Century Gothic" w:cs="Arial"/>
          <w:kern w:val="0"/>
          <w:sz w:val="21"/>
          <w:szCs w:val="21"/>
          <w14:ligatures w14:val="none"/>
        </w:rPr>
        <w:t xml:space="preserve">Gospodarowanie odpadami w trakcie realizacji i eksploatacji przedmiotowego przedsięwzięcia odbywać się będzie na zasadach określonych w aktualnie obowiązujących przepisach szczegółowych. </w:t>
      </w:r>
    </w:p>
    <w:p w14:paraId="51596330" w14:textId="77777777" w:rsidR="006D6E49" w:rsidRDefault="006D6E49" w:rsidP="006D6E49">
      <w:pPr>
        <w:spacing w:after="0" w:line="276" w:lineRule="auto"/>
        <w:ind w:left="708" w:firstLine="708"/>
        <w:jc w:val="both"/>
        <w:rPr>
          <w:rFonts w:ascii="Century Gothic" w:eastAsia="Times New Roman" w:hAnsi="Century Gothic" w:cs="Arial"/>
          <w:spacing w:val="-4"/>
          <w:kern w:val="0"/>
          <w:sz w:val="21"/>
          <w:szCs w:val="21"/>
          <w14:ligatures w14:val="none"/>
        </w:rPr>
      </w:pPr>
      <w:r>
        <w:rPr>
          <w:rFonts w:ascii="Century Gothic" w:eastAsia="Times New Roman" w:hAnsi="Century Gothic" w:cs="Arial"/>
          <w:spacing w:val="-4"/>
          <w:kern w:val="0"/>
          <w:sz w:val="21"/>
          <w:szCs w:val="21"/>
          <w14:ligatures w14:val="none"/>
        </w:rPr>
        <w:t xml:space="preserve">Uwzględniając rodzaj, skalę oraz lokalizację planowanego przedsięwzięcia, przy uwzględnieniu używanych substancji i stosowanych technologii oraz realizacji zgodnie z obowiązującymi przepisami i normami, ryzyko wystąpienia katastrofy budowlanej będzie ograniczone. Przedsięwzięcie nie zalicza się do kategorii zakładów stwarzających zagrożenie wystąpienia poważnych awarii przemysłowych, zgodnie z rozporządzeniem Ministra Rozwoju z dnia 29 stycznia 2016 r. w sprawie rodzajów i ilości znajdujących się w zakładzie substancji niebezpiecznych, decydujących o zaliczeniu zakładu do zakładu o zwiększonym lub dużym ryzyku wystąpienia poważnej awarii przemysłowej (Dz. U. z 2016 r. poz. 138). Ze względu na położenie geograficzne przedsięwzięcie nie jest zagrożone ryzykiem katastrofy naturalnej, w szczególności w wyniku wystąpienia: trzęsień ziemi, powodzi czy osuwisk. </w:t>
      </w:r>
    </w:p>
    <w:p w14:paraId="6D3F03FF" w14:textId="77777777" w:rsidR="006D6E49" w:rsidRDefault="006D6E49" w:rsidP="006D6E49">
      <w:pPr>
        <w:spacing w:after="0" w:line="276" w:lineRule="auto"/>
        <w:ind w:left="708" w:firstLine="708"/>
        <w:jc w:val="both"/>
        <w:rPr>
          <w:rFonts w:ascii="Century Gothic" w:eastAsia="Times New Roman" w:hAnsi="Century Gothic" w:cs="Arial"/>
          <w:spacing w:val="-4"/>
          <w:kern w:val="0"/>
          <w:sz w:val="21"/>
          <w:szCs w:val="21"/>
          <w14:ligatures w14:val="none"/>
        </w:rPr>
      </w:pPr>
      <w:r>
        <w:rPr>
          <w:rFonts w:ascii="Century Gothic" w:eastAsia="Times New Roman" w:hAnsi="Century Gothic" w:cs="Arial"/>
          <w:spacing w:val="-4"/>
          <w:kern w:val="0"/>
          <w:sz w:val="21"/>
          <w:szCs w:val="21"/>
          <w14:ligatures w14:val="none"/>
        </w:rPr>
        <w:t xml:space="preserve">Przedsięwzięcie zostanie zaadaptowane do zmieniających się warunków klimatycznych i możliwych zdarzeń ekstremalnych poprzez planowane rozwiązania </w:t>
      </w:r>
      <w:r>
        <w:rPr>
          <w:rFonts w:ascii="Century Gothic" w:eastAsia="Times New Roman" w:hAnsi="Century Gothic" w:cs="Arial"/>
          <w:spacing w:val="-4"/>
          <w:kern w:val="0"/>
          <w:sz w:val="21"/>
          <w:szCs w:val="21"/>
          <w14:ligatures w14:val="none"/>
        </w:rPr>
        <w:lastRenderedPageBreak/>
        <w:t xml:space="preserve">konstrukcyjno-budowlane. Uwzględniając rodzaj i skalę przedsięwzięcia należy stwierdzić, że przedsięwzięcie nie wpłynie znacząco na postępujące zmiany klimatu na etapie realizacji, eksploatacji i likwidacji. Realizacja inwestycji zgodnie z aktualnymi przepisami i aktualnym stanem wiedzy technicznej przyczyni się do ograniczenia wrażliwość przedsięwzięcia na zmiany klimatu. W wyniku realizacji planowanej inwestycji poprawie ulegnie bezpieczeństwo i płynność ruchu drogowego. </w:t>
      </w:r>
    </w:p>
    <w:p w14:paraId="25894C7E" w14:textId="77777777" w:rsidR="006D6E49" w:rsidRDefault="006D6E49" w:rsidP="006D6E49">
      <w:pPr>
        <w:numPr>
          <w:ilvl w:val="0"/>
          <w:numId w:val="8"/>
        </w:numPr>
        <w:spacing w:after="0" w:line="276" w:lineRule="auto"/>
        <w:jc w:val="both"/>
        <w:rPr>
          <w:rFonts w:ascii="Century Gothic" w:hAnsi="Century Gothic"/>
          <w:sz w:val="21"/>
          <w:szCs w:val="21"/>
        </w:rPr>
      </w:pPr>
      <w:r>
        <w:rPr>
          <w:rFonts w:ascii="Century Gothic" w:eastAsia="Times New Roman" w:hAnsi="Century Gothic" w:cs="Calibri"/>
          <w:b/>
          <w:i/>
          <w:color w:val="000000"/>
          <w:kern w:val="0"/>
          <w:sz w:val="21"/>
          <w:szCs w:val="21"/>
          <w:lang w:eastAsia="pl-PL"/>
          <w14:ligatures w14:val="none"/>
        </w:rPr>
        <w:t>usytuowanie przedsięwzięcia</w:t>
      </w:r>
      <w:r>
        <w:rPr>
          <w:rFonts w:ascii="Century Gothic" w:eastAsia="Times New Roman" w:hAnsi="Century Gothic" w:cs="Calibri"/>
          <w:color w:val="000000"/>
          <w:kern w:val="0"/>
          <w:sz w:val="21"/>
          <w:szCs w:val="21"/>
          <w:lang w:eastAsia="pl-PL"/>
          <w14:ligatures w14:val="none"/>
        </w:rPr>
        <w:t xml:space="preserve"> </w:t>
      </w:r>
      <w:r>
        <w:rPr>
          <w:rFonts w:ascii="Century Gothic" w:eastAsia="Times New Roman" w:hAnsi="Century Gothic" w:cs="Calibri"/>
          <w:i/>
          <w:color w:val="000000"/>
          <w:kern w:val="0"/>
          <w:sz w:val="21"/>
          <w:szCs w:val="21"/>
          <w:lang w:eastAsia="pl-PL"/>
          <w14:ligatures w14:val="none"/>
        </w:rPr>
        <w:t xml:space="preserve">(art. 63 ust. 1 pkt 2 ustawy </w:t>
      </w:r>
      <w:proofErr w:type="spellStart"/>
      <w:r>
        <w:rPr>
          <w:rFonts w:ascii="Century Gothic" w:eastAsia="Times New Roman" w:hAnsi="Century Gothic" w:cs="Calibri"/>
          <w:i/>
          <w:color w:val="000000"/>
          <w:kern w:val="0"/>
          <w:sz w:val="21"/>
          <w:szCs w:val="21"/>
          <w:lang w:eastAsia="pl-PL"/>
          <w14:ligatures w14:val="none"/>
        </w:rPr>
        <w:t>ooś</w:t>
      </w:r>
      <w:proofErr w:type="spellEnd"/>
      <w:r>
        <w:rPr>
          <w:rFonts w:ascii="Century Gothic" w:eastAsia="Times New Roman" w:hAnsi="Century Gothic" w:cs="Calibri"/>
          <w:i/>
          <w:color w:val="000000"/>
          <w:kern w:val="0"/>
          <w:sz w:val="21"/>
          <w:szCs w:val="21"/>
          <w:lang w:eastAsia="pl-PL"/>
          <w14:ligatures w14:val="none"/>
        </w:rPr>
        <w:t>)</w:t>
      </w:r>
      <w:r>
        <w:rPr>
          <w:rFonts w:ascii="Century Gothic" w:eastAsia="Times New Roman" w:hAnsi="Century Gothic" w:cs="Calibri"/>
          <w:color w:val="000000"/>
          <w:kern w:val="0"/>
          <w:sz w:val="21"/>
          <w:szCs w:val="21"/>
          <w:lang w:eastAsia="pl-PL"/>
          <w14:ligatures w14:val="none"/>
        </w:rPr>
        <w:t xml:space="preserve"> – planowane przedsięwzięcie usytuowane będzie</w:t>
      </w:r>
      <w:r>
        <w:rPr>
          <w:rFonts w:ascii="Century Gothic" w:eastAsia="Times New Roman" w:hAnsi="Century Gothic" w:cs="Calibri"/>
          <w:bCs/>
          <w:kern w:val="0"/>
          <w:sz w:val="21"/>
          <w:szCs w:val="21"/>
          <w:lang w:eastAsia="pl-PL"/>
          <w14:ligatures w14:val="none"/>
        </w:rPr>
        <w:t xml:space="preserve"> </w:t>
      </w:r>
      <w:r>
        <w:rPr>
          <w:rFonts w:ascii="Century Gothic" w:hAnsi="Century Gothic"/>
          <w:sz w:val="21"/>
          <w:szCs w:val="21"/>
        </w:rPr>
        <w:t>w miejscowości Wierzbiczany i Lubochnia, Gmina Gniezno, zgodnie z wykazem działek wyszczególnionych w charakterystyce przedsięwzięcia, która stanowi załącznik do niniejszej decyzji. Większa część odcinka drogi zlokalizowana jest pośród zabudowy mieszkaniowej jednorodzinnej.</w:t>
      </w:r>
      <w:r>
        <w:rPr>
          <w:rFonts w:ascii="Century Gothic" w:eastAsia="Times New Roman" w:hAnsi="Century Gothic" w:cs="Arial"/>
          <w:color w:val="000000"/>
          <w:kern w:val="0"/>
          <w:sz w:val="21"/>
          <w:szCs w:val="21"/>
          <w14:ligatures w14:val="none"/>
        </w:rPr>
        <w:t xml:space="preserve"> </w:t>
      </w:r>
      <w:r>
        <w:rPr>
          <w:rFonts w:ascii="Century Gothic" w:hAnsi="Century Gothic"/>
          <w:sz w:val="21"/>
          <w:szCs w:val="21"/>
        </w:rPr>
        <w:t xml:space="preserve">Najbliższe tereny chronione akustycznie tj. zabudowa mieszkaniowa jednorodzinna graniczy z terenem przedsięwzięcia. </w:t>
      </w:r>
    </w:p>
    <w:p w14:paraId="1F48452F" w14:textId="77777777" w:rsidR="006D6E49" w:rsidRDefault="006D6E49" w:rsidP="006D6E49">
      <w:pPr>
        <w:spacing w:after="0" w:line="276" w:lineRule="auto"/>
        <w:ind w:left="720" w:firstLine="696"/>
        <w:jc w:val="both"/>
        <w:rPr>
          <w:rFonts w:ascii="Century Gothic" w:eastAsia="Arial Unicode MS" w:hAnsi="Century Gothic" w:cs="Arial"/>
          <w:color w:val="000000"/>
          <w:kern w:val="0"/>
          <w:sz w:val="21"/>
          <w:szCs w:val="21"/>
          <w14:ligatures w14:val="none"/>
        </w:rPr>
      </w:pPr>
      <w:r>
        <w:rPr>
          <w:rFonts w:ascii="Century Gothic" w:eastAsia="Arial Unicode MS" w:hAnsi="Century Gothic" w:cs="Arial"/>
          <w:color w:val="000000"/>
          <w:kern w:val="0"/>
          <w:sz w:val="21"/>
          <w:szCs w:val="21"/>
          <w14:ligatures w14:val="none"/>
        </w:rPr>
        <w:t>Na podstawie przedłożonych informacji</w:t>
      </w:r>
      <w:r>
        <w:rPr>
          <w:rFonts w:ascii="Century Gothic" w:eastAsia="Arial Unicode MS" w:hAnsi="Century Gothic" w:cs="Arial"/>
          <w:color w:val="000000"/>
          <w:spacing w:val="-6"/>
          <w:kern w:val="0"/>
          <w:sz w:val="21"/>
          <w:szCs w:val="21"/>
          <w14:ligatures w14:val="none"/>
        </w:rPr>
        <w:t xml:space="preserve"> stwierdzono, że obszar przedsięwzięcia nie będzie zlokalizowany: na obszarach wodno-błotnych i innych obszarach o płytkim zaleganiu wód podziemnych; na obszarach wybrzeży i środowiska morskiego; na obszarach górskich; na obszarach o dużej gęstości zaludnienia; na obszarach uzdrowiskowych i ochrony uzdrowiskowej. </w:t>
      </w:r>
      <w:r>
        <w:rPr>
          <w:rFonts w:ascii="Century Gothic" w:hAnsi="Century Gothic"/>
          <w:sz w:val="21"/>
          <w:szCs w:val="21"/>
        </w:rPr>
        <w:t>Przedsięwzięcie nie wpłynie negatywnie na obszary o krajobrazie mającym znaczenie historyczne, kulturowe i  archeologiczne.</w:t>
      </w:r>
      <w:r>
        <w:t xml:space="preserve"> </w:t>
      </w:r>
      <w:r>
        <w:rPr>
          <w:rFonts w:ascii="Century Gothic" w:eastAsia="Arial Unicode MS" w:hAnsi="Century Gothic" w:cs="Arial"/>
          <w:color w:val="000000"/>
          <w:spacing w:val="-6"/>
          <w:kern w:val="0"/>
          <w:sz w:val="21"/>
          <w:szCs w:val="21"/>
          <w14:ligatures w14:val="none"/>
        </w:rPr>
        <w:t xml:space="preserve">Mając na uwadze przedstawione przez analizy i założenia, co do funkcjonowania planowanego przedsięwzięcia, nie przewiduje się przekroczenia standardów jakości środowiska na przedmiotowym obszarze w związku z realizacją przedsięwzięcia. </w:t>
      </w:r>
    </w:p>
    <w:p w14:paraId="3292D386" w14:textId="77777777" w:rsidR="006D6E49" w:rsidRDefault="006D6E49" w:rsidP="006D6E49">
      <w:pPr>
        <w:spacing w:after="0" w:line="276" w:lineRule="auto"/>
        <w:ind w:left="720" w:firstLine="696"/>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Planowane przedsięwzięcie zlokalizowane jest w granicach jednolitych części wód podziemnych (</w:t>
      </w:r>
      <w:proofErr w:type="spellStart"/>
      <w:r>
        <w:rPr>
          <w:rFonts w:ascii="Century Gothic" w:eastAsia="Times New Roman" w:hAnsi="Century Gothic" w:cs="Calibri"/>
          <w:kern w:val="0"/>
          <w:sz w:val="21"/>
          <w:szCs w:val="21"/>
          <w:lang w:eastAsia="pl-PL"/>
          <w14:ligatures w14:val="none"/>
        </w:rPr>
        <w:t>JCWPd</w:t>
      </w:r>
      <w:proofErr w:type="spellEnd"/>
      <w:r>
        <w:rPr>
          <w:rFonts w:ascii="Century Gothic" w:eastAsia="Times New Roman" w:hAnsi="Century Gothic" w:cs="Calibri"/>
          <w:kern w:val="0"/>
          <w:sz w:val="21"/>
          <w:szCs w:val="21"/>
          <w:lang w:eastAsia="pl-PL"/>
          <w14:ligatures w14:val="none"/>
        </w:rPr>
        <w:t xml:space="preserve">) o kodach PLGW600042. Zgodnie z obowiązującym „Planem gospodarowania wodami na obszarze dorzecza Odry” /Dz. U. z 2023 r. poz. 335/ </w:t>
      </w:r>
      <w:proofErr w:type="spellStart"/>
      <w:r>
        <w:rPr>
          <w:rFonts w:ascii="Century Gothic" w:eastAsia="Times New Roman" w:hAnsi="Century Gothic" w:cs="Calibri"/>
          <w:kern w:val="0"/>
          <w:sz w:val="21"/>
          <w:szCs w:val="21"/>
          <w:lang w:eastAsia="pl-PL"/>
          <w14:ligatures w14:val="none"/>
        </w:rPr>
        <w:t>JCWPd</w:t>
      </w:r>
      <w:proofErr w:type="spellEnd"/>
      <w:r>
        <w:rPr>
          <w:rFonts w:ascii="Century Gothic" w:eastAsia="Times New Roman" w:hAnsi="Century Gothic" w:cs="Calibri"/>
          <w:kern w:val="0"/>
          <w:sz w:val="21"/>
          <w:szCs w:val="21"/>
          <w:lang w:eastAsia="pl-PL"/>
          <w14:ligatures w14:val="none"/>
        </w:rPr>
        <w:t xml:space="preserve"> PLGW600042 charakteryzuje się dobrym stanem ilościowym oraz dobrym stanem chemicznym i jest niezagrożona osiągnięciem celów środowiskowych. Dla </w:t>
      </w:r>
      <w:proofErr w:type="spellStart"/>
      <w:r>
        <w:rPr>
          <w:rFonts w:ascii="Century Gothic" w:eastAsia="Times New Roman" w:hAnsi="Century Gothic" w:cs="Calibri"/>
          <w:kern w:val="0"/>
          <w:sz w:val="21"/>
          <w:szCs w:val="21"/>
          <w:lang w:eastAsia="pl-PL"/>
          <w14:ligatures w14:val="none"/>
        </w:rPr>
        <w:t>JCWPd</w:t>
      </w:r>
      <w:proofErr w:type="spellEnd"/>
      <w:r>
        <w:rPr>
          <w:rFonts w:ascii="Century Gothic" w:eastAsia="Times New Roman" w:hAnsi="Century Gothic" w:cs="Calibri"/>
          <w:kern w:val="0"/>
          <w:sz w:val="21"/>
          <w:szCs w:val="21"/>
          <w:lang w:eastAsia="pl-PL"/>
          <w14:ligatures w14:val="none"/>
        </w:rPr>
        <w:t xml:space="preserve"> PLGW600042 w „Planie gospodarowania wodami na obszarze dorzecza Odry” określono następujące cele środowiskowe: utrzymanie dobrego stanu chemicznego oraz dobrego stanu ilościowego. </w:t>
      </w:r>
    </w:p>
    <w:p w14:paraId="45C97F0A" w14:textId="77777777" w:rsidR="006D6E49" w:rsidRDefault="006D6E49" w:rsidP="006D6E49">
      <w:pPr>
        <w:spacing w:after="0" w:line="276" w:lineRule="auto"/>
        <w:ind w:left="720"/>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 xml:space="preserve">Teren planowanej inwestycji znajduje się w granicach jednolitych części wód powierzchniowych (JCWP) o kodzie PLRW600018186339 - Wełna do </w:t>
      </w:r>
      <w:proofErr w:type="spellStart"/>
      <w:r>
        <w:rPr>
          <w:rFonts w:ascii="Century Gothic" w:eastAsia="Times New Roman" w:hAnsi="Century Gothic" w:cs="Calibri"/>
          <w:kern w:val="0"/>
          <w:sz w:val="21"/>
          <w:szCs w:val="21"/>
          <w:lang w:eastAsia="pl-PL"/>
          <w14:ligatures w14:val="none"/>
        </w:rPr>
        <w:t>Lutomni</w:t>
      </w:r>
      <w:proofErr w:type="spellEnd"/>
      <w:r>
        <w:rPr>
          <w:rFonts w:ascii="Century Gothic" w:eastAsia="Times New Roman" w:hAnsi="Century Gothic" w:cs="Calibri"/>
          <w:kern w:val="0"/>
          <w:sz w:val="21"/>
          <w:szCs w:val="21"/>
          <w:lang w:eastAsia="pl-PL"/>
          <w14:ligatures w14:val="none"/>
        </w:rPr>
        <w:t xml:space="preserve">, która  posiada status naturalnej części wód, jej stan jest zły i zgodnie z oceną ryzyka nieosiągnięcia celu środowiskowego została określona jako zagrożona.  Celem środowiskowym dla tej JCWP jest uzyskanie dobrego stanu ekologicznego i dobrego stanu chemicznego oraz o kodzie LW10175 - </w:t>
      </w:r>
      <w:proofErr w:type="spellStart"/>
      <w:r>
        <w:rPr>
          <w:rFonts w:ascii="Century Gothic" w:eastAsia="Times New Roman" w:hAnsi="Century Gothic" w:cs="Calibri"/>
          <w:kern w:val="0"/>
          <w:sz w:val="21"/>
          <w:szCs w:val="21"/>
          <w:lang w:eastAsia="pl-PL"/>
          <w14:ligatures w14:val="none"/>
        </w:rPr>
        <w:t>Wierzbiczańskie</w:t>
      </w:r>
      <w:proofErr w:type="spellEnd"/>
      <w:r>
        <w:rPr>
          <w:rFonts w:ascii="Century Gothic" w:eastAsia="Times New Roman" w:hAnsi="Century Gothic" w:cs="Calibri"/>
          <w:kern w:val="0"/>
          <w:sz w:val="21"/>
          <w:szCs w:val="21"/>
          <w:lang w:eastAsia="pl-PL"/>
          <w14:ligatures w14:val="none"/>
        </w:rPr>
        <w:t xml:space="preserve"> która  posiada status naturalnej części wód, jej stan jest zły i zgodnie z oceną ryzyka nieosiągnięcia celu środowiskowego została określona jako zagrożona.  Celem środowiskowym dla tej JCWP jest uzyskanie dobrego stanu ekologicznego, zapewnienie drożności cieku dla migracji zwierząt wodnych o znaczeniu gospodarczym (węgorz europejski) i dobrego stanu chemicznego.</w:t>
      </w:r>
    </w:p>
    <w:p w14:paraId="5E1B87C9" w14:textId="77777777" w:rsidR="006D6E49" w:rsidRDefault="006D6E49" w:rsidP="006D6E49">
      <w:pPr>
        <w:spacing w:after="0" w:line="276" w:lineRule="auto"/>
        <w:ind w:left="720"/>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Times New Roman"/>
          <w:kern w:val="0"/>
          <w:sz w:val="21"/>
          <w:szCs w:val="21"/>
          <w14:ligatures w14:val="none"/>
        </w:rPr>
        <w:t>Uwzględniając charakter i skalę oddziaływania, zastosowane rozwiązania i technologie stwierdzono, że planowane p</w:t>
      </w:r>
      <w:r>
        <w:rPr>
          <w:rFonts w:ascii="Century Gothic" w:eastAsia="Times New Roman" w:hAnsi="Century Gothic" w:cs="Calibri"/>
          <w:kern w:val="0"/>
          <w:sz w:val="21"/>
          <w:szCs w:val="21"/>
          <w:lang w:eastAsia="pl-PL"/>
          <w14:ligatures w14:val="none"/>
        </w:rPr>
        <w:t xml:space="preserve">rzedsięwzięcie nie będzie znacząco wpływać na pozostające w zasięgu oddziaływania jednolite części wód i nie będzie także stwarzać zagrożenia dla realizacji celów środowiskowych, o których mowa w art. 56, art. 57, art. 59 i art. 61 ustawy z dnia 20 lipca 2017 r. — Prawo wodne, a określonych dla tych części wód w „Planie gospodarowania wodami na obszarze </w:t>
      </w:r>
      <w:r>
        <w:rPr>
          <w:rFonts w:ascii="Century Gothic" w:eastAsia="Times New Roman" w:hAnsi="Century Gothic" w:cs="Calibri"/>
          <w:kern w:val="0"/>
          <w:sz w:val="21"/>
          <w:szCs w:val="21"/>
          <w:lang w:eastAsia="pl-PL"/>
          <w14:ligatures w14:val="none"/>
        </w:rPr>
        <w:lastRenderedPageBreak/>
        <w:t xml:space="preserve">dorzecza Odry”, przyjętym rozporządzeniem Ministra Infrastruktury z dnia 16 listopada 2022 r. /Dz.U. z 2023 r., poz. 335/. </w:t>
      </w:r>
    </w:p>
    <w:p w14:paraId="61350C19" w14:textId="77777777" w:rsidR="006D6E49" w:rsidRDefault="006D6E49" w:rsidP="006D6E49">
      <w:pPr>
        <w:spacing w:after="0" w:line="276" w:lineRule="auto"/>
        <w:ind w:left="720" w:firstLine="696"/>
        <w:jc w:val="both"/>
        <w:rPr>
          <w:rFonts w:ascii="Century Gothic" w:hAnsi="Century Gothic"/>
          <w:sz w:val="21"/>
          <w:szCs w:val="21"/>
        </w:rPr>
      </w:pPr>
      <w:r>
        <w:rPr>
          <w:rFonts w:ascii="Century Gothic" w:eastAsia="Times New Roman" w:hAnsi="Century Gothic" w:cs="Arial"/>
          <w:spacing w:val="-4"/>
          <w:kern w:val="0"/>
          <w:sz w:val="21"/>
          <w:szCs w:val="21"/>
          <w14:ligatures w14:val="none"/>
        </w:rPr>
        <w:t>Teren planowanego przedsięwzięcia nie jest zlokalizowany na obszarach podlegających ochronie na podstawie ustawy z dnia 16 kwietnia 2004 r. o ochronie przyrody (Dz. U. z 2023 r. poz. 1336).</w:t>
      </w:r>
      <w:r>
        <w:rPr>
          <w:rFonts w:ascii="Century Gothic" w:hAnsi="Century Gothic"/>
          <w:sz w:val="21"/>
          <w:szCs w:val="21"/>
        </w:rPr>
        <w:t xml:space="preserve"> Najbliższym obszarem Natura 2000, zlokalizowanym w odległości ok. 120 m na północ od terenu planowanego przedsięwzięcia jest specjalny obszar ochrony siedlisk Pojezierze Gnieźnieńskie PLH300026.</w:t>
      </w:r>
    </w:p>
    <w:p w14:paraId="4B1E125E" w14:textId="77777777" w:rsidR="006D6E49" w:rsidRDefault="006D6E49" w:rsidP="006D6E49">
      <w:pPr>
        <w:spacing w:after="0" w:line="276" w:lineRule="auto"/>
        <w:ind w:left="720" w:firstLine="696"/>
        <w:jc w:val="both"/>
        <w:rPr>
          <w:rFonts w:ascii="Century Gothic" w:hAnsi="Century Gothic"/>
          <w:sz w:val="21"/>
          <w:szCs w:val="21"/>
        </w:rPr>
      </w:pPr>
      <w:r>
        <w:rPr>
          <w:rFonts w:ascii="Century Gothic" w:hAnsi="Century Gothic"/>
          <w:sz w:val="21"/>
          <w:szCs w:val="21"/>
        </w:rPr>
        <w:t xml:space="preserve">Planowane przedsięwzięcie wiązać się będzie z wycinką maksymalnie 100 drzew na terenach nieleśnych i maksymalnie 85 drzew rosnących na powierzchni 828 m </w:t>
      </w:r>
      <w:r>
        <w:rPr>
          <w:rFonts w:ascii="Century Gothic" w:hAnsi="Century Gothic"/>
          <w:sz w:val="21"/>
          <w:szCs w:val="21"/>
          <w:vertAlign w:val="superscript"/>
        </w:rPr>
        <w:t xml:space="preserve">2 </w:t>
      </w:r>
      <w:r>
        <w:rPr>
          <w:rFonts w:ascii="Century Gothic" w:hAnsi="Century Gothic"/>
          <w:sz w:val="21"/>
          <w:szCs w:val="21"/>
        </w:rPr>
        <w:t xml:space="preserve">terenów leśnych oraz z wycinką maksymalnie 37 m </w:t>
      </w:r>
      <w:r>
        <w:rPr>
          <w:rFonts w:ascii="Century Gothic" w:hAnsi="Century Gothic"/>
          <w:sz w:val="21"/>
          <w:szCs w:val="21"/>
          <w:vertAlign w:val="superscript"/>
        </w:rPr>
        <w:t xml:space="preserve">2 </w:t>
      </w:r>
      <w:r>
        <w:rPr>
          <w:rFonts w:ascii="Century Gothic" w:hAnsi="Century Gothic"/>
          <w:sz w:val="21"/>
          <w:szCs w:val="21"/>
        </w:rPr>
        <w:t xml:space="preserve">powierzchni krzewów na terenach nieleśnych. Powyższy maksymalny zakres wycinki drzew i krzewów został określony w sentencji niniejszej decyzji jako istotne warunki korzystania ze środowiska w fazie realizacji przedsięwzięcia. </w:t>
      </w:r>
    </w:p>
    <w:p w14:paraId="5BB38094" w14:textId="77777777" w:rsidR="006D6E49" w:rsidRDefault="006D6E49" w:rsidP="006D6E49">
      <w:pPr>
        <w:spacing w:after="0" w:line="276" w:lineRule="auto"/>
        <w:ind w:left="720" w:firstLine="696"/>
        <w:jc w:val="both"/>
        <w:rPr>
          <w:rFonts w:ascii="Century Gothic" w:hAnsi="Century Gothic"/>
          <w:sz w:val="21"/>
          <w:szCs w:val="21"/>
        </w:rPr>
      </w:pPr>
      <w:r>
        <w:rPr>
          <w:rFonts w:ascii="Century Gothic" w:hAnsi="Century Gothic"/>
          <w:sz w:val="21"/>
          <w:szCs w:val="21"/>
        </w:rPr>
        <w:t>W związku z faktem, iż w trakcie realizacji przebudowy drogi gminnej istnieje możliwość wystąpienia chronionych gatunków ptaków na drzewach przeznaczonych do wycinki, celem minimalizacji negatywnych oddziaływań oraz mając na uwadze ochronę miejsc lęgowych ptaków, jakimi są drzewa, nałożono warunek ich wycinki, poza sezonem lęgowym ptaków, który w Wielkopolsce przypada średnio w okresie od 1 marca do 31 sierpnia.</w:t>
      </w:r>
    </w:p>
    <w:p w14:paraId="1058A534" w14:textId="152F1E6F" w:rsidR="006D6E49" w:rsidRDefault="006D6E49" w:rsidP="006D6E49">
      <w:pPr>
        <w:spacing w:after="0" w:line="276" w:lineRule="auto"/>
        <w:ind w:left="720"/>
        <w:jc w:val="both"/>
        <w:rPr>
          <w:rFonts w:ascii="Century Gothic" w:eastAsia="Times New Roman" w:hAnsi="Century Gothic" w:cs="Arial"/>
          <w:color w:val="000000"/>
          <w:kern w:val="0"/>
          <w:sz w:val="21"/>
          <w:szCs w:val="21"/>
          <w14:ligatures w14:val="none"/>
        </w:rPr>
      </w:pPr>
      <w:r>
        <w:rPr>
          <w:noProof/>
        </w:rPr>
        <w:drawing>
          <wp:anchor distT="0" distB="0" distL="114300" distR="114300" simplePos="0" relativeHeight="251659264" behindDoc="0" locked="0" layoutInCell="1" allowOverlap="0" wp14:anchorId="3E6C6D6B" wp14:editId="531A4124">
            <wp:simplePos x="0" y="0"/>
            <wp:positionH relativeFrom="page">
              <wp:posOffset>7223760</wp:posOffset>
            </wp:positionH>
            <wp:positionV relativeFrom="page">
              <wp:posOffset>3969385</wp:posOffset>
            </wp:positionV>
            <wp:extent cx="18415" cy="12065"/>
            <wp:effectExtent l="0" t="0" r="0" b="0"/>
            <wp:wrapSquare wrapText="bothSides"/>
            <wp:docPr id="1191875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15" cy="1206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eastAsia="Times New Roman" w:hAnsi="Century Gothic" w:cs="Arial"/>
          <w:color w:val="000000"/>
          <w:kern w:val="0"/>
          <w:sz w:val="21"/>
          <w:szCs w:val="21"/>
          <w14:ligatures w14:val="none"/>
        </w:rPr>
        <w:t xml:space="preserve">Drzewa przydrożne stanowią bardzo istotny element ekosystemu pozytywnie kształtując lokalny klimat, absorbując zanieczyszczenia z powietrza, w tym metale ciężkie oraz zwiększając retencję wód opadowych. Ponadto mają wielką wartość historyczną, kulturową oraz krajobrazową ponieważ liniowe zadrzewienia na terenach otwartych są bardzo wyrazistymi dominantami i łącząc ze sobą kompleksy leśne pełnią funkcje korytarzy ekologicznych, przede wszystkim jednak stanowią lokalne lub ponadlokalne ekosystemy cechujące się swoistą bioróżnorodnością znacznie przewyższającą otaczające tereny. W obrębie tych ekosystemów każde drzewo to mikro-ekosystem z właściwą mu florą i fauną oraz biotą grzybów. W związku z powyższym ich wycinka ma negatywny wpływ na środowisko. W celu jego zminimalizowania w pełni uzasadnione jest nałożenie obowiązku </w:t>
      </w:r>
      <w:proofErr w:type="spellStart"/>
      <w:r>
        <w:rPr>
          <w:rFonts w:ascii="Century Gothic" w:eastAsia="Times New Roman" w:hAnsi="Century Gothic" w:cs="Arial"/>
          <w:color w:val="000000"/>
          <w:kern w:val="0"/>
          <w:sz w:val="21"/>
          <w:szCs w:val="21"/>
          <w14:ligatures w14:val="none"/>
        </w:rPr>
        <w:t>nasadzeń</w:t>
      </w:r>
      <w:proofErr w:type="spellEnd"/>
      <w:r>
        <w:rPr>
          <w:rFonts w:ascii="Century Gothic" w:eastAsia="Times New Roman" w:hAnsi="Century Gothic" w:cs="Arial"/>
          <w:color w:val="000000"/>
          <w:kern w:val="0"/>
          <w:sz w:val="21"/>
          <w:szCs w:val="21"/>
          <w14:ligatures w14:val="none"/>
        </w:rPr>
        <w:t xml:space="preserve"> prowadzonych wzdłuż dróg w ramach zakładania nowych alei lub uzupełniania ubytków drzew w obrębie już istniejących. Dodatkowo kierując się zasadą wzrastającej wartości drzewa wraz z jego wiekiem nałożono warunek </w:t>
      </w:r>
      <w:proofErr w:type="spellStart"/>
      <w:r>
        <w:rPr>
          <w:rFonts w:ascii="Century Gothic" w:eastAsia="Times New Roman" w:hAnsi="Century Gothic" w:cs="Arial"/>
          <w:color w:val="000000"/>
          <w:kern w:val="0"/>
          <w:sz w:val="21"/>
          <w:szCs w:val="21"/>
          <w14:ligatures w14:val="none"/>
        </w:rPr>
        <w:t>nasadzeń</w:t>
      </w:r>
      <w:proofErr w:type="spellEnd"/>
      <w:r>
        <w:rPr>
          <w:rFonts w:ascii="Century Gothic" w:eastAsia="Times New Roman" w:hAnsi="Century Gothic" w:cs="Arial"/>
          <w:color w:val="000000"/>
          <w:kern w:val="0"/>
          <w:sz w:val="21"/>
          <w:szCs w:val="21"/>
          <w14:ligatures w14:val="none"/>
        </w:rPr>
        <w:t xml:space="preserve"> za drzewa wycinane poza gruntem leśnym, w skali 1 :1 za każde wycięte drzewo o obwodzie do 100 cm, w skali 1:2 (dwa nasadzane drzewa za jedno usuwane) dla drzew o obwodzie od 101 cm do 200 cm, w skali 1:3 (trzy nasadzane drzewa za jedno usuwane) dla drzew o obwodzie od 201 cm do 300 cm, w skali 1:4 (cztery nasadzane drzewa za jedno usuwane) dla drzew o obwodzie od 301 cm do 400 cm i w skali 1:5 (pięć nasadzanych drzew za jedno usuwane) dla drzew o obwodzie powyżej 400 cm. W przypadku krzewów nasadzenia minimalizujące należy wykonać na powierzchni co najmniej równej powierzchni krzewów przeznaczonych do wycinki, wyrażonej w m</w:t>
      </w:r>
      <w:r>
        <w:rPr>
          <w:rFonts w:ascii="Century Gothic" w:eastAsia="Times New Roman" w:hAnsi="Century Gothic" w:cs="Arial"/>
          <w:color w:val="000000"/>
          <w:kern w:val="0"/>
          <w:sz w:val="21"/>
          <w:szCs w:val="21"/>
          <w:vertAlign w:val="superscript"/>
          <w14:ligatures w14:val="none"/>
        </w:rPr>
        <w:t xml:space="preserve">2 . </w:t>
      </w:r>
      <w:r>
        <w:rPr>
          <w:rFonts w:ascii="Century Gothic" w:eastAsia="Times New Roman" w:hAnsi="Century Gothic" w:cs="Arial"/>
          <w:color w:val="000000"/>
          <w:kern w:val="0"/>
          <w:sz w:val="21"/>
          <w:szCs w:val="21"/>
          <w14:ligatures w14:val="none"/>
        </w:rPr>
        <w:t xml:space="preserve">W celu zapewnienia udatności </w:t>
      </w:r>
      <w:proofErr w:type="spellStart"/>
      <w:r>
        <w:rPr>
          <w:rFonts w:ascii="Century Gothic" w:eastAsia="Times New Roman" w:hAnsi="Century Gothic" w:cs="Arial"/>
          <w:color w:val="000000"/>
          <w:kern w:val="0"/>
          <w:sz w:val="21"/>
          <w:szCs w:val="21"/>
          <w14:ligatures w14:val="none"/>
        </w:rPr>
        <w:t>nasadzeń</w:t>
      </w:r>
      <w:proofErr w:type="spellEnd"/>
      <w:r>
        <w:rPr>
          <w:rFonts w:ascii="Century Gothic" w:eastAsia="Times New Roman" w:hAnsi="Century Gothic" w:cs="Arial"/>
          <w:color w:val="000000"/>
          <w:kern w:val="0"/>
          <w:sz w:val="21"/>
          <w:szCs w:val="21"/>
          <w14:ligatures w14:val="none"/>
        </w:rPr>
        <w:t xml:space="preserve"> nałożono warunek monitorowania stanu wykonanych </w:t>
      </w:r>
      <w:proofErr w:type="spellStart"/>
      <w:r>
        <w:rPr>
          <w:rFonts w:ascii="Century Gothic" w:eastAsia="Times New Roman" w:hAnsi="Century Gothic" w:cs="Arial"/>
          <w:color w:val="000000"/>
          <w:kern w:val="0"/>
          <w:sz w:val="21"/>
          <w:szCs w:val="21"/>
          <w14:ligatures w14:val="none"/>
        </w:rPr>
        <w:t>nasadzań</w:t>
      </w:r>
      <w:proofErr w:type="spellEnd"/>
      <w:r>
        <w:rPr>
          <w:rFonts w:ascii="Century Gothic" w:eastAsia="Times New Roman" w:hAnsi="Century Gothic" w:cs="Arial"/>
          <w:color w:val="000000"/>
          <w:kern w:val="0"/>
          <w:sz w:val="21"/>
          <w:szCs w:val="21"/>
          <w14:ligatures w14:val="none"/>
        </w:rPr>
        <w:t xml:space="preserve">, podlewania i pielęgnacji przez 3 lata od posadzenia, a także uzupełnienia </w:t>
      </w:r>
      <w:proofErr w:type="spellStart"/>
      <w:r>
        <w:rPr>
          <w:rFonts w:ascii="Century Gothic" w:eastAsia="Times New Roman" w:hAnsi="Century Gothic" w:cs="Arial"/>
          <w:color w:val="000000"/>
          <w:kern w:val="0"/>
          <w:sz w:val="21"/>
          <w:szCs w:val="21"/>
          <w14:ligatures w14:val="none"/>
        </w:rPr>
        <w:t>nasadzeń</w:t>
      </w:r>
      <w:proofErr w:type="spellEnd"/>
      <w:r>
        <w:rPr>
          <w:rFonts w:ascii="Century Gothic" w:eastAsia="Times New Roman" w:hAnsi="Century Gothic" w:cs="Arial"/>
          <w:color w:val="000000"/>
          <w:kern w:val="0"/>
          <w:sz w:val="21"/>
          <w:szCs w:val="21"/>
          <w14:ligatures w14:val="none"/>
        </w:rPr>
        <w:t xml:space="preserve"> w przypadku zaistnienia takiej konieczności.</w:t>
      </w:r>
    </w:p>
    <w:p w14:paraId="33C683E6" w14:textId="77777777" w:rsidR="006D6E49" w:rsidRDefault="006D6E49" w:rsidP="006D6E49">
      <w:pPr>
        <w:spacing w:after="0" w:line="276" w:lineRule="auto"/>
        <w:ind w:left="720"/>
        <w:jc w:val="both"/>
        <w:rPr>
          <w:rFonts w:ascii="Century Gothic" w:eastAsia="Times New Roman" w:hAnsi="Century Gothic" w:cs="Arial"/>
          <w:color w:val="000000"/>
          <w:kern w:val="0"/>
          <w:sz w:val="21"/>
          <w:szCs w:val="21"/>
          <w14:ligatures w14:val="none"/>
        </w:rPr>
      </w:pPr>
      <w:r>
        <w:rPr>
          <w:rFonts w:ascii="Century Gothic" w:eastAsia="Times New Roman" w:hAnsi="Century Gothic" w:cs="Arial"/>
          <w:color w:val="000000"/>
          <w:kern w:val="0"/>
          <w:sz w:val="21"/>
          <w:szCs w:val="21"/>
          <w14:ligatures w14:val="none"/>
        </w:rPr>
        <w:t xml:space="preserve">Wprowadzanie do środowiska przyrodniczego i przemieszczanie w nim gatunków obcych, zgodnie z art. 7 ust. 1 ustawy z dnia 1 1 sierpnia 2021 r. o gatunkach obcych </w:t>
      </w:r>
      <w:r>
        <w:rPr>
          <w:rFonts w:ascii="Century Gothic" w:eastAsia="Times New Roman" w:hAnsi="Century Gothic" w:cs="Arial"/>
          <w:color w:val="000000"/>
          <w:kern w:val="0"/>
          <w:sz w:val="21"/>
          <w:szCs w:val="21"/>
          <w14:ligatures w14:val="none"/>
        </w:rPr>
        <w:lastRenderedPageBreak/>
        <w:t xml:space="preserve">(Dz. U. z 2023 r. poz. 1589), jest co do zasady zakazane. Choć zakładanie i utrzymanie zieleni na terenie wsi o zwartej zabudowie i miast zostało wskazane, jako jeden z wyjątków od tego zakazu, warunek </w:t>
      </w:r>
      <w:proofErr w:type="spellStart"/>
      <w:r>
        <w:rPr>
          <w:rFonts w:ascii="Century Gothic" w:eastAsia="Times New Roman" w:hAnsi="Century Gothic" w:cs="Arial"/>
          <w:color w:val="000000"/>
          <w:kern w:val="0"/>
          <w:sz w:val="21"/>
          <w:szCs w:val="21"/>
          <w14:ligatures w14:val="none"/>
        </w:rPr>
        <w:t>nasadzeń</w:t>
      </w:r>
      <w:proofErr w:type="spellEnd"/>
      <w:r>
        <w:rPr>
          <w:rFonts w:ascii="Century Gothic" w:eastAsia="Times New Roman" w:hAnsi="Century Gothic" w:cs="Arial"/>
          <w:color w:val="000000"/>
          <w:kern w:val="0"/>
          <w:sz w:val="21"/>
          <w:szCs w:val="21"/>
          <w14:ligatures w14:val="none"/>
        </w:rPr>
        <w:t xml:space="preserve"> minimalizujących w oparciu wyłącznie o gatunki rodzime w niniejszym przypadku jest zasadny. Należy mieć na uwadze, że każdy gatunek obcy może w przyszłości stać się gatunkiem zagrażającym rodzimej bioróżnorodności; w odniesieniu do drzew status inwazyjnych zyskały w ostatnich dziesięcioleciach np. jesion pensylwański, dąb czerwony, a regionalnie i lokalnie także bożodrzew gruczołowaty, wiązowiec zachodni, orzech włoski, orzesznik pięciolistkowy.</w:t>
      </w:r>
    </w:p>
    <w:p w14:paraId="61BED762" w14:textId="77777777" w:rsidR="006D6E49" w:rsidRDefault="006D6E49" w:rsidP="006D6E49">
      <w:pPr>
        <w:spacing w:after="0" w:line="276" w:lineRule="auto"/>
        <w:ind w:left="720"/>
        <w:jc w:val="both"/>
        <w:rPr>
          <w:rFonts w:ascii="Century Gothic" w:eastAsia="Times New Roman" w:hAnsi="Century Gothic" w:cs="Arial"/>
          <w:color w:val="000000"/>
          <w:kern w:val="0"/>
          <w:sz w:val="21"/>
          <w:szCs w:val="21"/>
          <w14:ligatures w14:val="none"/>
        </w:rPr>
      </w:pPr>
      <w:r>
        <w:rPr>
          <w:rFonts w:ascii="Century Gothic" w:eastAsia="Times New Roman" w:hAnsi="Century Gothic" w:cs="Arial"/>
          <w:color w:val="000000"/>
          <w:kern w:val="0"/>
          <w:sz w:val="21"/>
          <w:szCs w:val="21"/>
          <w14:ligatures w14:val="none"/>
        </w:rPr>
        <w:t>W celu ochrony drzew nieprzeznaczonych do wycinki nałożono szereg warunków mających na celu ich zabezpieczenie przed mechanicznymi uszkodzeniami, naruszeniem statyki, a także warunek, aby miejsca postoju ciężkiego sprzętu wyznaczyć poza obrysem rzutu koron drzew- Dodatkowo nałożono warunek chroniący florę, faunę i biotę grzybów występujących na drzewach, polegający na takim zabezpieczaniu pni drzew, które zapewni zachowanie występujących w ich obrębie gatunków zwierząt, roślin i grzybów.</w:t>
      </w:r>
    </w:p>
    <w:p w14:paraId="7159B9B8" w14:textId="77777777" w:rsidR="006D6E49" w:rsidRDefault="006D6E49" w:rsidP="006D6E49">
      <w:pPr>
        <w:spacing w:after="0" w:line="276" w:lineRule="auto"/>
        <w:ind w:left="720" w:firstLine="696"/>
        <w:jc w:val="both"/>
        <w:rPr>
          <w:rFonts w:ascii="Century Gothic" w:eastAsia="Times New Roman" w:hAnsi="Century Gothic" w:cs="Calibri"/>
          <w:color w:val="000000"/>
          <w:kern w:val="0"/>
          <w:sz w:val="21"/>
          <w:szCs w:val="21"/>
          <w:lang w:eastAsia="pl-PL"/>
          <w14:ligatures w14:val="none"/>
        </w:rPr>
      </w:pPr>
      <w:r>
        <w:rPr>
          <w:rFonts w:ascii="Century Gothic" w:eastAsia="Times New Roman" w:hAnsi="Century Gothic" w:cs="Arial"/>
          <w:color w:val="000000"/>
          <w:kern w:val="0"/>
          <w:sz w:val="21"/>
          <w:szCs w:val="21"/>
          <w14:ligatures w14:val="none"/>
        </w:rPr>
        <w:t xml:space="preserve">W przypadku natrafienia podczas wycinki na </w:t>
      </w:r>
      <w:r>
        <w:rPr>
          <w:rFonts w:ascii="Century Gothic" w:eastAsia="Times New Roman" w:hAnsi="Century Gothic" w:cs="Arial"/>
          <w:color w:val="000000"/>
          <w:kern w:val="0"/>
          <w:sz w:val="21"/>
          <w:szCs w:val="21"/>
          <w:lang w:eastAsia="hi-IN"/>
          <w14:ligatures w14:val="none"/>
        </w:rPr>
        <w:t>gatunki chronione lub miejsca lęgowe ptaków, prace należy przerwać do czasu uzyskania stosownego zezwolenia na odstępstwa od zakazów. Zezwolenie takie, na podstawie art. 56 ust. 1 i ust. 2 ustawy o ochronie przyrody może wydać Generalny Dyrektor Ochrony Środowiska lub Regionalny Dyrektor Ochrony Środowiska.</w:t>
      </w:r>
    </w:p>
    <w:p w14:paraId="1A36AFFF" w14:textId="77777777" w:rsidR="006D6E49" w:rsidRDefault="006D6E49" w:rsidP="006D6E49">
      <w:pPr>
        <w:spacing w:after="0" w:line="276" w:lineRule="auto"/>
        <w:ind w:left="720" w:firstLine="696"/>
        <w:jc w:val="both"/>
        <w:rPr>
          <w:rFonts w:ascii="Century Gothic" w:hAnsi="Century Gothic"/>
          <w:sz w:val="21"/>
          <w:szCs w:val="21"/>
        </w:rPr>
      </w:pPr>
      <w:r>
        <w:rPr>
          <w:rFonts w:ascii="Century Gothic" w:eastAsia="Times New Roman" w:hAnsi="Century Gothic" w:cs="Arial"/>
          <w:color w:val="000000"/>
          <w:kern w:val="0"/>
          <w:sz w:val="21"/>
          <w:szCs w:val="21"/>
          <w14:ligatures w14:val="none"/>
        </w:rPr>
        <w:t xml:space="preserve">Uwzględniając fakt, że realizacja przedsięwzięcia wymagać będzie wykonania prac ziemnych, które mogą wpływać negatywnie na zwierzęta nałożono warunek, aby na etapie prowadzenia prac ziemnych, minimum raz dziennie przed rozpoczęciem prac kontrolować ewentualne wykopy i zagłębienia </w:t>
      </w:r>
      <w:r>
        <w:rPr>
          <w:rFonts w:ascii="Century Gothic" w:eastAsia="Times New Roman" w:hAnsi="Century Gothic" w:cs="Arial"/>
          <w:color w:val="000000"/>
          <w:kern w:val="0"/>
          <w:sz w:val="21"/>
          <w:szCs w:val="21"/>
          <w14:ligatures w14:val="none"/>
        </w:rPr>
        <w:br/>
        <w:t xml:space="preserve">a uwięzione w nich zwierzęta niezwłocznie przenosić w bezpieczne miejsce oraz, aby taką samą kontrolę przeprowadzić bezpośrednio przed zasypaniem wykopów i likwidacją zagłębień. </w:t>
      </w:r>
      <w:r>
        <w:rPr>
          <w:rFonts w:ascii="Century Gothic" w:hAnsi="Century Gothic"/>
          <w:sz w:val="21"/>
          <w:szCs w:val="21"/>
        </w:rPr>
        <w:t>Celem ochrony płazów na etapie realizacji przedsięwzięcia nałożono warunek, aby w przypadku pojawienia się płazów podczas prac, w okresie ich rozrodu i migracji wykonać tymczasowe ogrodzenia herpetologiczne. Okres migracji wiosennej i jesiennej większości gatunków płazów oraz ich okres rozrodu przypada od 15 lutego do końca października. Mając na uwadze ochronę płazów i innych zwierząt, nałożono warunek, aby przepust pod koroną drogi zlokalizowany w km 0+154,00 wyposażyć w półki zapewniające możliwość migracji płazów, z zachowaniem minimalnego światła poziomego 1,5 m oraz minimalnego światła pionowego 1 m. Preferowanym z przyrodniczego punktu widzenia byłby przepust prostokątny, z półkami dla płazów wykonany z prefabrykatów betonowych.</w:t>
      </w:r>
    </w:p>
    <w:p w14:paraId="3F0A8FB2" w14:textId="77777777" w:rsidR="006D6E49" w:rsidRDefault="006D6E49" w:rsidP="006D6E49">
      <w:pPr>
        <w:spacing w:after="0" w:line="276" w:lineRule="auto"/>
        <w:ind w:left="720" w:firstLine="696"/>
        <w:jc w:val="both"/>
        <w:rPr>
          <w:rFonts w:ascii="Century Gothic" w:eastAsia="Times New Roman" w:hAnsi="Century Gothic" w:cs="Calibri"/>
          <w:color w:val="000000"/>
          <w:kern w:val="0"/>
          <w:sz w:val="21"/>
          <w:szCs w:val="21"/>
          <w:lang w:eastAsia="pl-PL"/>
          <w14:ligatures w14:val="none"/>
        </w:rPr>
      </w:pPr>
      <w:r>
        <w:rPr>
          <w:rFonts w:ascii="Century Gothic" w:eastAsia="Times New Roman" w:hAnsi="Century Gothic" w:cs="Calibri"/>
          <w:color w:val="000000"/>
          <w:kern w:val="0"/>
          <w:sz w:val="21"/>
          <w:szCs w:val="21"/>
          <w:lang w:eastAsia="pl-PL"/>
          <w14:ligatures w14:val="none"/>
        </w:rPr>
        <w:t xml:space="preserve">Mając na względzie </w:t>
      </w:r>
      <w:r>
        <w:rPr>
          <w:rFonts w:ascii="Century Gothic" w:eastAsia="Calibri" w:hAnsi="Century Gothic" w:cs="Arial"/>
          <w:color w:val="000000"/>
          <w:kern w:val="0"/>
          <w:sz w:val="21"/>
          <w:szCs w:val="21"/>
          <w14:ligatures w14:val="none"/>
        </w:rPr>
        <w:t>lokalizację planowanego przedsięwzięcia oraz jego</w:t>
      </w:r>
      <w:r>
        <w:rPr>
          <w:rFonts w:ascii="Century Gothic" w:eastAsia="Times New Roman" w:hAnsi="Century Gothic" w:cs="Calibri"/>
          <w:color w:val="000000"/>
          <w:kern w:val="0"/>
          <w:sz w:val="21"/>
          <w:szCs w:val="21"/>
          <w:lang w:eastAsia="pl-PL"/>
          <w14:ligatures w14:val="none"/>
        </w:rPr>
        <w:t xml:space="preserve"> realizację zgodnie z nałożonymi warunkami, nie przewiduje się znaczącego negatywnego oddziaływania inwestycji na środowisko przyrodnicze, w tym na różnorodność biologiczną, rozumianą jako liczebność i kondycję populacji występujących gatunków, w szczególności chronionych, rzadkich lub ginących gatunków roślin, zwierząt i grzybów oraz ich siedlisk. Realizacja przedsięwzięcia nie wpłynie także na obszary chronione, a w szczególności na siedliska przyrodnicze, gatunki roślin, grzybów i zwierząt oraz ich siedliska, dla których ochrony zostały wyznaczone obszary Natura 2000, ani pogorszenia integralności obszarów Natura 2000 lub powiązania z innymi obszarami. Ponadto przedsięwzięcie nie spowoduje </w:t>
      </w:r>
      <w:r>
        <w:rPr>
          <w:rFonts w:ascii="Century Gothic" w:eastAsia="Times New Roman" w:hAnsi="Century Gothic" w:cs="Calibri"/>
          <w:color w:val="000000"/>
          <w:kern w:val="0"/>
          <w:sz w:val="21"/>
          <w:szCs w:val="21"/>
          <w:lang w:eastAsia="pl-PL"/>
          <w14:ligatures w14:val="none"/>
        </w:rPr>
        <w:lastRenderedPageBreak/>
        <w:t xml:space="preserve">utraty i fragmentacji siedlisk oraz nie wpłynie na ciągłość korytarzy ekologicznych </w:t>
      </w:r>
      <w:r>
        <w:rPr>
          <w:rFonts w:ascii="Century Gothic" w:eastAsia="Times New Roman" w:hAnsi="Century Gothic" w:cs="Calibri"/>
          <w:color w:val="000000"/>
          <w:kern w:val="0"/>
          <w:sz w:val="21"/>
          <w:szCs w:val="21"/>
          <w:lang w:eastAsia="pl-PL"/>
          <w14:ligatures w14:val="none"/>
        </w:rPr>
        <w:br/>
        <w:t>i funkcję ekosystemu.</w:t>
      </w:r>
    </w:p>
    <w:p w14:paraId="13377323" w14:textId="77777777" w:rsidR="006D6E49" w:rsidRDefault="006D6E49" w:rsidP="006D6E49">
      <w:pPr>
        <w:numPr>
          <w:ilvl w:val="0"/>
          <w:numId w:val="8"/>
        </w:numPr>
        <w:spacing w:after="0" w:line="276" w:lineRule="auto"/>
        <w:jc w:val="both"/>
        <w:rPr>
          <w:rFonts w:ascii="Century Gothic" w:eastAsia="Times New Roman" w:hAnsi="Century Gothic" w:cs="Calibri"/>
          <w:color w:val="000000"/>
          <w:kern w:val="0"/>
          <w:sz w:val="21"/>
          <w:szCs w:val="21"/>
          <w:lang w:eastAsia="pl-PL"/>
          <w14:ligatures w14:val="none"/>
        </w:rPr>
      </w:pPr>
      <w:r>
        <w:rPr>
          <w:rFonts w:ascii="Century Gothic" w:eastAsia="Times New Roman" w:hAnsi="Century Gothic" w:cs="Calibri"/>
          <w:b/>
          <w:i/>
          <w:color w:val="000000"/>
          <w:kern w:val="0"/>
          <w:sz w:val="21"/>
          <w:szCs w:val="21"/>
          <w:lang w:eastAsia="pl-PL"/>
          <w14:ligatures w14:val="none"/>
        </w:rPr>
        <w:t>rodzaj i skala możliwego oddziaływania przedsięwzięcia</w:t>
      </w:r>
      <w:r>
        <w:rPr>
          <w:rFonts w:ascii="Century Gothic" w:eastAsia="Times New Roman" w:hAnsi="Century Gothic" w:cs="Calibri"/>
          <w:color w:val="000000"/>
          <w:kern w:val="0"/>
          <w:sz w:val="21"/>
          <w:szCs w:val="21"/>
          <w:lang w:eastAsia="pl-PL"/>
          <w14:ligatures w14:val="none"/>
        </w:rPr>
        <w:t xml:space="preserve"> </w:t>
      </w:r>
      <w:r>
        <w:rPr>
          <w:rFonts w:ascii="Century Gothic" w:eastAsia="Times New Roman" w:hAnsi="Century Gothic" w:cs="Calibri"/>
          <w:i/>
          <w:color w:val="000000"/>
          <w:kern w:val="0"/>
          <w:sz w:val="21"/>
          <w:szCs w:val="21"/>
          <w:lang w:eastAsia="pl-PL"/>
          <w14:ligatures w14:val="none"/>
        </w:rPr>
        <w:t xml:space="preserve">(art. 63 ust. 1 pkt 3 ustawy </w:t>
      </w:r>
      <w:proofErr w:type="spellStart"/>
      <w:r>
        <w:rPr>
          <w:rFonts w:ascii="Century Gothic" w:eastAsia="Times New Roman" w:hAnsi="Century Gothic" w:cs="Calibri"/>
          <w:i/>
          <w:color w:val="000000"/>
          <w:kern w:val="0"/>
          <w:sz w:val="21"/>
          <w:szCs w:val="21"/>
          <w:lang w:eastAsia="pl-PL"/>
          <w14:ligatures w14:val="none"/>
        </w:rPr>
        <w:t>ooś</w:t>
      </w:r>
      <w:proofErr w:type="spellEnd"/>
      <w:r>
        <w:rPr>
          <w:rFonts w:ascii="Century Gothic" w:eastAsia="Times New Roman" w:hAnsi="Century Gothic" w:cs="Calibri"/>
          <w:i/>
          <w:color w:val="000000"/>
          <w:kern w:val="0"/>
          <w:sz w:val="21"/>
          <w:szCs w:val="21"/>
          <w:lang w:eastAsia="pl-PL"/>
          <w14:ligatures w14:val="none"/>
        </w:rPr>
        <w:t>)</w:t>
      </w:r>
      <w:r>
        <w:rPr>
          <w:rFonts w:ascii="Century Gothic" w:eastAsia="Times New Roman" w:hAnsi="Century Gothic" w:cs="Calibri"/>
          <w:color w:val="000000"/>
          <w:kern w:val="0"/>
          <w:sz w:val="21"/>
          <w:szCs w:val="21"/>
          <w:lang w:eastAsia="pl-PL"/>
          <w14:ligatures w14:val="none"/>
        </w:rPr>
        <w:t xml:space="preserve">, które z racji swojego charakteru nie pociąga za sobą zagrożeń, </w:t>
      </w:r>
      <w:r>
        <w:rPr>
          <w:rFonts w:ascii="Century Gothic" w:eastAsia="Times New Roman" w:hAnsi="Century Gothic" w:cs="Calibri"/>
          <w:color w:val="000000"/>
          <w:kern w:val="0"/>
          <w:sz w:val="21"/>
          <w:szCs w:val="21"/>
          <w:lang w:eastAsia="pl-PL"/>
          <w14:ligatures w14:val="none"/>
        </w:rPr>
        <w:br/>
        <w:t>a tym bardziej znaczących oddziaływań, ze względu na:</w:t>
      </w:r>
    </w:p>
    <w:p w14:paraId="5148C687" w14:textId="77777777" w:rsidR="006D6E49" w:rsidRDefault="006D6E49" w:rsidP="006D6E49">
      <w:pPr>
        <w:numPr>
          <w:ilvl w:val="0"/>
          <w:numId w:val="9"/>
        </w:numPr>
        <w:spacing w:after="0" w:line="276" w:lineRule="auto"/>
        <w:jc w:val="both"/>
        <w:rPr>
          <w:rFonts w:ascii="Century Gothic" w:eastAsia="Times New Roman" w:hAnsi="Century Gothic" w:cs="Calibri"/>
          <w:color w:val="000000"/>
          <w:kern w:val="0"/>
          <w:sz w:val="21"/>
          <w:szCs w:val="21"/>
          <w:lang w:eastAsia="pl-PL"/>
          <w14:ligatures w14:val="none"/>
        </w:rPr>
      </w:pPr>
      <w:r>
        <w:rPr>
          <w:rFonts w:ascii="Century Gothic" w:eastAsia="Times New Roman" w:hAnsi="Century Gothic" w:cs="Calibri"/>
          <w:color w:val="000000"/>
          <w:kern w:val="0"/>
          <w:sz w:val="21"/>
          <w:szCs w:val="21"/>
          <w:lang w:eastAsia="pl-PL"/>
          <w14:ligatures w14:val="none"/>
        </w:rPr>
        <w:t>zasięg, wielkość i złożoność oddziaływania,  jego  prawdopodobieństwo,  czas  trwania, częstotliwość i odwracalność, możliwości ograniczenia oddziaływania,</w:t>
      </w:r>
    </w:p>
    <w:p w14:paraId="6FF50773" w14:textId="77777777" w:rsidR="006D6E49" w:rsidRDefault="006D6E49" w:rsidP="006D6E49">
      <w:pPr>
        <w:numPr>
          <w:ilvl w:val="0"/>
          <w:numId w:val="9"/>
        </w:numPr>
        <w:spacing w:after="0" w:line="276" w:lineRule="auto"/>
        <w:jc w:val="both"/>
        <w:rPr>
          <w:rFonts w:ascii="Century Gothic" w:eastAsia="Times New Roman" w:hAnsi="Century Gothic" w:cs="Calibri"/>
          <w:color w:val="000000"/>
          <w:kern w:val="0"/>
          <w:sz w:val="21"/>
          <w:szCs w:val="21"/>
          <w:lang w:eastAsia="pl-PL"/>
          <w14:ligatures w14:val="none"/>
        </w:rPr>
      </w:pPr>
      <w:r>
        <w:rPr>
          <w:rFonts w:ascii="Century Gothic" w:eastAsia="Times New Roman" w:hAnsi="Century Gothic" w:cs="Calibri"/>
          <w:color w:val="000000"/>
          <w:kern w:val="0"/>
          <w:sz w:val="21"/>
          <w:szCs w:val="21"/>
          <w:lang w:eastAsia="pl-PL"/>
          <w14:ligatures w14:val="none"/>
        </w:rPr>
        <w:t xml:space="preserve">brak transgranicznego oddziaływania, </w:t>
      </w:r>
    </w:p>
    <w:p w14:paraId="262BC1E3" w14:textId="77777777" w:rsidR="006D6E49" w:rsidRDefault="006D6E49" w:rsidP="006D6E49">
      <w:pPr>
        <w:shd w:val="clear" w:color="auto" w:fill="FFFFFF"/>
        <w:spacing w:after="0" w:line="276" w:lineRule="auto"/>
        <w:ind w:left="705"/>
        <w:jc w:val="both"/>
        <w:rPr>
          <w:rFonts w:ascii="Century Gothic" w:eastAsia="Times New Roman" w:hAnsi="Century Gothic" w:cs="Calibri"/>
          <w:color w:val="000000"/>
          <w:kern w:val="0"/>
          <w:sz w:val="21"/>
          <w:szCs w:val="21"/>
          <w14:ligatures w14:val="none"/>
        </w:rPr>
      </w:pPr>
      <w:r>
        <w:rPr>
          <w:rFonts w:ascii="Century Gothic" w:eastAsia="Times New Roman" w:hAnsi="Century Gothic" w:cs="Calibri"/>
          <w:color w:val="000000"/>
          <w:kern w:val="0"/>
          <w:sz w:val="21"/>
          <w:szCs w:val="21"/>
          <w14:ligatures w14:val="none"/>
        </w:rPr>
        <w:t>uznał, że po zrealizowaniu przez Inwestora wszystkich warunków zawartych w       przedłożonych dokumentach oraz w niniejszej decyzji, planowane przedsięwzięcie będzie zgodne z wymaganiami przepisów o ochronie środowiska. Jednocześnie uwzględniając fakt, że w toku prowadzonego postępowania odstąpiono od obowiązku przeprowadzenia oceny oddziaływania przedsięwzięcia na środowisko, tutejszy organ, zgodnie z art. 84 ww. ustawy stwierdził w niniejszej decyzji brak potrzeby przeprowadzenia oceny oddziaływania przedsięwzięcia na środowisko.</w:t>
      </w:r>
    </w:p>
    <w:p w14:paraId="77B9E5B9" w14:textId="77777777" w:rsidR="006D6E49" w:rsidRDefault="006D6E49" w:rsidP="006D6E49">
      <w:pPr>
        <w:numPr>
          <w:ilvl w:val="0"/>
          <w:numId w:val="6"/>
        </w:num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Dla części terenu, na którym ma być zlokalizowane przedsięwzięcie został uchwalony miejscowy plan zagospodarowania przestrzennego, tj. dla działek</w:t>
      </w:r>
      <w:r>
        <w:rPr>
          <w:rFonts w:ascii="Century Gothic" w:hAnsi="Century Gothic"/>
          <w:bCs/>
          <w:sz w:val="21"/>
          <w:szCs w:val="21"/>
        </w:rPr>
        <w:t xml:space="preserve"> 1/10, 2, 3/43, 3/76, 3/77 i 3/78 położonych w miejscowości Lubochnia, Gmina Gniezno (Uchwała Rady Gminy Gniezno nr XXXVIII/375/2009 z dnia 19.10.2009 r.). Dla większości terenu, na którym będzie realizowane przedsięwzięcie nie został </w:t>
      </w:r>
      <w:r>
        <w:rPr>
          <w:rFonts w:ascii="Century Gothic" w:eastAsia="Times New Roman" w:hAnsi="Century Gothic" w:cs="Calibri"/>
          <w:kern w:val="0"/>
          <w:sz w:val="21"/>
          <w:szCs w:val="21"/>
          <w:lang w:eastAsia="pl-PL"/>
          <w14:ligatures w14:val="none"/>
        </w:rPr>
        <w:t xml:space="preserve">uchwalony miejscowy plan zagospodarowania przestrzennego. </w:t>
      </w:r>
    </w:p>
    <w:p w14:paraId="31AED641" w14:textId="77777777" w:rsidR="006D6E49" w:rsidRDefault="006D6E49" w:rsidP="006D6E49">
      <w:pPr>
        <w:numPr>
          <w:ilvl w:val="0"/>
          <w:numId w:val="6"/>
        </w:num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Stosownie do art. 10 ustawy z dnia 14 czerwca 1960 r. Kodeks postępowania administracyjnego /Dz. U. 2023 r., poz. 775 zez zm./, przed wydaniem decyzji umożliwiono stronom wypowiedzenie, co do zebranych dowodów i materiałów oraz zgłoszonych żądań. Z powyższej możliwości strony nie skorzystały.</w:t>
      </w:r>
    </w:p>
    <w:p w14:paraId="1B5E52C2" w14:textId="77777777" w:rsidR="006D6E49" w:rsidRDefault="006D6E49" w:rsidP="006D6E49">
      <w:pPr>
        <w:numPr>
          <w:ilvl w:val="0"/>
          <w:numId w:val="6"/>
        </w:num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Wójt Gminy Gniezno po przeprowadzeniu analizy dokumentacji, stwierdził, że zebrane materiały są wystarczające do zajęcia stanowiska w przedmiotowej sprawie. Wszelkie zarzuty stron postępowania mogą być formułowane w odwołaniu od decyzji o środowiskowych uwarunkowaniach i skierowane do organu właściwego do ich rozpatrzenia.</w:t>
      </w:r>
    </w:p>
    <w:p w14:paraId="0C999979" w14:textId="77777777" w:rsidR="006D6E49" w:rsidRDefault="006D6E49" w:rsidP="006D6E49">
      <w:pPr>
        <w:spacing w:after="0" w:line="276" w:lineRule="auto"/>
        <w:jc w:val="both"/>
        <w:rPr>
          <w:rFonts w:ascii="Century Gothic" w:eastAsia="Times New Roman" w:hAnsi="Century Gothic" w:cs="Calibri"/>
          <w:kern w:val="0"/>
          <w:sz w:val="21"/>
          <w:szCs w:val="21"/>
          <w:lang w:eastAsia="pl-PL"/>
          <w14:ligatures w14:val="none"/>
        </w:rPr>
      </w:pPr>
    </w:p>
    <w:p w14:paraId="7BA164E2" w14:textId="77777777" w:rsidR="006D6E49" w:rsidRDefault="006D6E49" w:rsidP="006D6E49">
      <w:pPr>
        <w:keepNext/>
        <w:spacing w:after="120" w:line="276" w:lineRule="auto"/>
        <w:jc w:val="center"/>
        <w:outlineLvl w:val="1"/>
        <w:rPr>
          <w:rFonts w:ascii="Century Gothic" w:eastAsia="Times New Roman" w:hAnsi="Century Gothic" w:cs="Times New Roman"/>
          <w:b/>
          <w:bCs/>
          <w:kern w:val="0"/>
          <w:sz w:val="20"/>
          <w:szCs w:val="21"/>
          <w:lang w:eastAsia="pl-PL"/>
          <w14:ligatures w14:val="none"/>
        </w:rPr>
      </w:pPr>
      <w:r>
        <w:rPr>
          <w:rFonts w:ascii="Century Gothic" w:eastAsia="Times New Roman" w:hAnsi="Century Gothic" w:cs="Times New Roman"/>
          <w:b/>
          <w:bCs/>
          <w:kern w:val="0"/>
          <w:sz w:val="20"/>
          <w:szCs w:val="21"/>
          <w:lang w:eastAsia="pl-PL"/>
          <w14:ligatures w14:val="none"/>
        </w:rPr>
        <w:t>Pouczenie</w:t>
      </w:r>
    </w:p>
    <w:p w14:paraId="79A83F90" w14:textId="77777777" w:rsidR="006D6E49" w:rsidRDefault="006D6E49" w:rsidP="006D6E49">
      <w:pPr>
        <w:numPr>
          <w:ilvl w:val="0"/>
          <w:numId w:val="10"/>
        </w:numPr>
        <w:tabs>
          <w:tab w:val="left" w:pos="426"/>
        </w:tabs>
        <w:spacing w:after="0" w:line="276" w:lineRule="auto"/>
        <w:jc w:val="both"/>
        <w:rPr>
          <w:rFonts w:ascii="Century Gothic" w:eastAsia="Times New Roman" w:hAnsi="Century Gothic" w:cs="Times New Roman"/>
          <w:kern w:val="0"/>
          <w:sz w:val="20"/>
          <w:szCs w:val="20"/>
          <w14:ligatures w14:val="none"/>
        </w:rPr>
      </w:pPr>
      <w:r>
        <w:rPr>
          <w:rFonts w:ascii="Century Gothic" w:eastAsia="Times New Roman" w:hAnsi="Century Gothic" w:cs="Times New Roman"/>
          <w:kern w:val="0"/>
          <w:sz w:val="20"/>
          <w:szCs w:val="20"/>
          <w14:ligatures w14:val="none"/>
        </w:rPr>
        <w:t>Od niniejszej decyzji przysługuje stronom odwołanie do Samorządowego Kolegium Odwoławczego w Poznaniu za pośrednictwem Wójta Gminy Gniezno w terminie 14 dni od dnia doręczenia niniejszej decyzji.</w:t>
      </w:r>
    </w:p>
    <w:p w14:paraId="469B751E" w14:textId="77777777" w:rsidR="006D6E49" w:rsidRDefault="006D6E49" w:rsidP="006D6E49">
      <w:pPr>
        <w:numPr>
          <w:ilvl w:val="0"/>
          <w:numId w:val="10"/>
        </w:numPr>
        <w:tabs>
          <w:tab w:val="left" w:pos="426"/>
        </w:tabs>
        <w:spacing w:after="0" w:line="276" w:lineRule="auto"/>
        <w:jc w:val="both"/>
        <w:rPr>
          <w:rFonts w:ascii="Century Gothic" w:eastAsia="Times New Roman" w:hAnsi="Century Gothic" w:cs="Times New Roman"/>
          <w:kern w:val="0"/>
          <w:sz w:val="20"/>
          <w:szCs w:val="20"/>
          <w14:ligatures w14:val="none"/>
        </w:rPr>
      </w:pPr>
      <w:r>
        <w:rPr>
          <w:rFonts w:ascii="Century Gothic" w:eastAsia="Times New Roman" w:hAnsi="Century Gothic" w:cs="Times New Roman"/>
          <w:color w:val="000000"/>
          <w:kern w:val="0"/>
          <w:sz w:val="20"/>
          <w:szCs w:val="20"/>
          <w:lang w:eastAsia="ar-SA"/>
          <w14:ligatures w14:val="none"/>
        </w:rPr>
        <w:t>Przed upływem terminu</w:t>
      </w:r>
      <w:r>
        <w:rPr>
          <w:rFonts w:ascii="Century Gothic" w:eastAsia="Times New Roman" w:hAnsi="Century Gothic" w:cs="Times New Roman"/>
          <w:kern w:val="0"/>
          <w:sz w:val="20"/>
          <w:szCs w:val="20"/>
          <w:lang w:eastAsia="ar-SA"/>
          <w14:ligatures w14:val="none"/>
        </w:rPr>
        <w:t xml:space="preserve"> do wniesienia odwołania strona może zrzec się prawa do wniesienia odwołania </w:t>
      </w:r>
      <w:r>
        <w:rPr>
          <w:rFonts w:ascii="Century Gothic" w:eastAsia="Times New Roman" w:hAnsi="Century Gothic" w:cs="Times New Roman"/>
          <w:kern w:val="0"/>
          <w:sz w:val="20"/>
          <w:szCs w:val="20"/>
          <w14:ligatures w14:val="none"/>
        </w:rPr>
        <w:t xml:space="preserve">wobec organu administracji publicznej, który wydał decyzję </w:t>
      </w:r>
      <w:r>
        <w:rPr>
          <w:rFonts w:ascii="Century Gothic" w:eastAsia="Times New Roman" w:hAnsi="Century Gothic" w:cs="Times New Roman"/>
          <w:kern w:val="0"/>
          <w:sz w:val="20"/>
          <w:szCs w:val="20"/>
          <w:lang w:eastAsia="ar-SA"/>
          <w14:ligatures w14:val="none"/>
        </w:rPr>
        <w:t xml:space="preserve">- art. 127 a </w:t>
      </w:r>
      <w:r>
        <w:rPr>
          <w:rFonts w:ascii="Century Gothic" w:eastAsia="Times New Roman" w:hAnsi="Century Gothic" w:cs="Times New Roman"/>
          <w:kern w:val="0"/>
          <w:sz w:val="20"/>
          <w:szCs w:val="20"/>
          <w14:ligatures w14:val="none"/>
        </w:rPr>
        <w:t>§ 1 k.p.a.</w:t>
      </w:r>
    </w:p>
    <w:p w14:paraId="54E8D8D6" w14:textId="77777777" w:rsidR="006D6E49" w:rsidRDefault="006D6E49" w:rsidP="006D6E49">
      <w:pPr>
        <w:numPr>
          <w:ilvl w:val="0"/>
          <w:numId w:val="10"/>
        </w:numPr>
        <w:tabs>
          <w:tab w:val="left" w:pos="426"/>
        </w:tabs>
        <w:spacing w:after="0" w:line="276" w:lineRule="auto"/>
        <w:jc w:val="both"/>
        <w:rPr>
          <w:rFonts w:ascii="Century Gothic" w:eastAsia="Times New Roman" w:hAnsi="Century Gothic" w:cs="Times New Roman"/>
          <w:kern w:val="0"/>
          <w:sz w:val="20"/>
          <w:szCs w:val="20"/>
          <w14:ligatures w14:val="none"/>
        </w:rPr>
      </w:pPr>
      <w:r>
        <w:rPr>
          <w:rFonts w:ascii="Century Gothic" w:eastAsia="Times New Roman" w:hAnsi="Century Gothic" w:cs="Times New Roman"/>
          <w:kern w:val="0"/>
          <w:sz w:val="20"/>
          <w:szCs w:val="20"/>
          <w14:ligatures w14:val="none"/>
        </w:rPr>
        <w:t>Z dniem doręczenia organowi administracji publicznej oświadczenia o zrzeczeniu się prawa do wniesienia odwołania przez ostatnią ze stron postępowania, decyzja staje się ostateczna i prawomocna.</w:t>
      </w:r>
    </w:p>
    <w:p w14:paraId="03D37AE3" w14:textId="77777777" w:rsidR="006D6E49" w:rsidRDefault="006D6E49" w:rsidP="006D6E49">
      <w:pPr>
        <w:numPr>
          <w:ilvl w:val="0"/>
          <w:numId w:val="10"/>
        </w:numPr>
        <w:tabs>
          <w:tab w:val="left" w:pos="426"/>
        </w:tabs>
        <w:spacing w:after="0" w:line="276" w:lineRule="auto"/>
        <w:jc w:val="both"/>
        <w:rPr>
          <w:rFonts w:ascii="Century Gothic" w:eastAsia="Times New Roman" w:hAnsi="Century Gothic" w:cs="Times New Roman"/>
          <w:kern w:val="0"/>
          <w:sz w:val="20"/>
          <w:szCs w:val="20"/>
          <w14:ligatures w14:val="none"/>
        </w:rPr>
      </w:pPr>
      <w:r>
        <w:rPr>
          <w:rFonts w:ascii="Century Gothic" w:eastAsia="Times New Roman" w:hAnsi="Century Gothic" w:cs="Times New Roman"/>
          <w:kern w:val="0"/>
          <w:sz w:val="20"/>
          <w:szCs w:val="20"/>
          <w14:ligatures w14:val="none"/>
        </w:rPr>
        <w:t xml:space="preserve">W przypadku wymienionym w pkt. 2 i 3 odwołanie służyć nie będzie i decyzja stanie się ostateczna i prawomocna z dniem doręczenia organowi oświadczenia o zrzeczeniu się prawa do odwołania -  </w:t>
      </w:r>
      <w:r>
        <w:rPr>
          <w:rFonts w:ascii="Century Gothic" w:eastAsia="Times New Roman" w:hAnsi="Century Gothic" w:cs="Times New Roman"/>
          <w:kern w:val="0"/>
          <w:sz w:val="20"/>
          <w:szCs w:val="20"/>
          <w:lang w:eastAsia="ar-SA"/>
          <w14:ligatures w14:val="none"/>
        </w:rPr>
        <w:t xml:space="preserve">art. 107 </w:t>
      </w:r>
      <w:r>
        <w:rPr>
          <w:rFonts w:ascii="Century Gothic" w:eastAsia="Times New Roman" w:hAnsi="Century Gothic" w:cs="Times New Roman"/>
          <w:kern w:val="0"/>
          <w:sz w:val="20"/>
          <w:szCs w:val="20"/>
          <w14:ligatures w14:val="none"/>
        </w:rPr>
        <w:t>§ 1 pkt. 7 k.p.a.</w:t>
      </w:r>
    </w:p>
    <w:p w14:paraId="631E1494" w14:textId="77777777" w:rsidR="006D6E49" w:rsidRDefault="006D6E49" w:rsidP="006D6E49">
      <w:pPr>
        <w:numPr>
          <w:ilvl w:val="0"/>
          <w:numId w:val="10"/>
        </w:numPr>
        <w:tabs>
          <w:tab w:val="left" w:pos="426"/>
        </w:tabs>
        <w:spacing w:after="0" w:line="276" w:lineRule="auto"/>
        <w:jc w:val="both"/>
        <w:rPr>
          <w:rFonts w:ascii="Century Gothic" w:eastAsia="Times New Roman" w:hAnsi="Century Gothic" w:cs="Times New Roman"/>
          <w:kern w:val="0"/>
          <w:sz w:val="20"/>
          <w:szCs w:val="20"/>
          <w14:ligatures w14:val="none"/>
        </w:rPr>
      </w:pPr>
      <w:r>
        <w:rPr>
          <w:rFonts w:ascii="Century Gothic" w:eastAsia="Times New Roman" w:hAnsi="Century Gothic" w:cs="Times New Roman"/>
          <w:kern w:val="0"/>
          <w:sz w:val="20"/>
          <w:szCs w:val="20"/>
          <w14:ligatures w14:val="none"/>
        </w:rPr>
        <w:t xml:space="preserve">Decyzja podlega wykonaniu przed upływem terminu do wniesienia odwołania, jeżeli jest zgodna z żądaniem wszystkich stron lub jeżeli wszystkie strony zrzekły się prawa do wniesienia odwołania. -  </w:t>
      </w:r>
      <w:r>
        <w:rPr>
          <w:rFonts w:ascii="Century Gothic" w:eastAsia="Times New Roman" w:hAnsi="Century Gothic" w:cs="Times New Roman"/>
          <w:kern w:val="0"/>
          <w:sz w:val="20"/>
          <w:szCs w:val="20"/>
          <w:lang w:eastAsia="ar-SA"/>
          <w14:ligatures w14:val="none"/>
        </w:rPr>
        <w:t xml:space="preserve">art. 130 </w:t>
      </w:r>
      <w:r>
        <w:rPr>
          <w:rFonts w:ascii="Century Gothic" w:eastAsia="Times New Roman" w:hAnsi="Century Gothic" w:cs="Times New Roman"/>
          <w:kern w:val="0"/>
          <w:sz w:val="20"/>
          <w:szCs w:val="20"/>
          <w14:ligatures w14:val="none"/>
        </w:rPr>
        <w:t>§ 4 k.p.a.</w:t>
      </w:r>
    </w:p>
    <w:p w14:paraId="140861DD" w14:textId="77777777" w:rsidR="006D6E49" w:rsidRDefault="006D6E49" w:rsidP="006D6E49">
      <w:pPr>
        <w:numPr>
          <w:ilvl w:val="0"/>
          <w:numId w:val="10"/>
        </w:numPr>
        <w:tabs>
          <w:tab w:val="left" w:pos="426"/>
        </w:tabs>
        <w:spacing w:after="0" w:line="276" w:lineRule="auto"/>
        <w:jc w:val="both"/>
        <w:rPr>
          <w:rFonts w:ascii="Century Gothic" w:eastAsia="Times New Roman" w:hAnsi="Century Gothic" w:cs="Times New Roman"/>
          <w:kern w:val="0"/>
          <w:sz w:val="20"/>
          <w:szCs w:val="20"/>
          <w14:ligatures w14:val="none"/>
        </w:rPr>
      </w:pPr>
      <w:r>
        <w:rPr>
          <w:rFonts w:ascii="Century Gothic" w:eastAsia="Times New Roman" w:hAnsi="Century Gothic" w:cs="Times New Roman"/>
          <w:kern w:val="0"/>
          <w:sz w:val="20"/>
          <w:szCs w:val="20"/>
          <w:lang w:eastAsia="pl-PL"/>
          <w14:ligatures w14:val="none"/>
        </w:rPr>
        <w:lastRenderedPageBreak/>
        <w:t>Decyzję o środowiskowych uwarunkowaniach dołącza się do wniosku o wydanie decyzji, o której mowa w art. 72 ust. 1 oraz zgłoszenia</w:t>
      </w:r>
      <w:r>
        <w:rPr>
          <w:rFonts w:ascii="Century Gothic" w:eastAsia="Times New Roman" w:hAnsi="Century Gothic" w:cs="Times New Roman"/>
          <w:bCs/>
          <w:kern w:val="0"/>
          <w:sz w:val="20"/>
          <w:szCs w:val="20"/>
          <w:lang w:eastAsia="pl-PL"/>
          <w14:ligatures w14:val="none"/>
        </w:rPr>
        <w:t>, o którym mowa w ust. 1a</w:t>
      </w:r>
      <w:r>
        <w:rPr>
          <w:rFonts w:ascii="Century Gothic" w:eastAsia="Times New Roman" w:hAnsi="Century Gothic" w:cs="Times New Roman"/>
          <w:kern w:val="0"/>
          <w:sz w:val="20"/>
          <w:szCs w:val="20"/>
          <w:lang w:eastAsia="pl-PL"/>
          <w14:ligatures w14:val="none"/>
        </w:rPr>
        <w:t xml:space="preserve"> ustawy z dnia 3 października 2008 roku o udostępnianiu informacji o środowisku i jego ochronie, udziale społeczeństwa w ochronie środowiska oraz o ocenach oddziaływania na środowisko; </w:t>
      </w:r>
    </w:p>
    <w:p w14:paraId="209F0493" w14:textId="77777777" w:rsidR="006D6E49" w:rsidRDefault="006D6E49" w:rsidP="006D6E49">
      <w:pPr>
        <w:numPr>
          <w:ilvl w:val="0"/>
          <w:numId w:val="10"/>
        </w:numPr>
        <w:tabs>
          <w:tab w:val="left" w:pos="426"/>
        </w:tabs>
        <w:spacing w:after="0" w:line="276" w:lineRule="auto"/>
        <w:jc w:val="both"/>
        <w:rPr>
          <w:rFonts w:ascii="Century Gothic" w:eastAsia="Times New Roman" w:hAnsi="Century Gothic" w:cs="Times New Roman"/>
          <w:kern w:val="0"/>
          <w:sz w:val="20"/>
          <w:szCs w:val="20"/>
          <w14:ligatures w14:val="none"/>
        </w:rPr>
      </w:pPr>
      <w:r>
        <w:rPr>
          <w:rFonts w:ascii="Century Gothic" w:eastAsia="Times New Roman" w:hAnsi="Century Gothic" w:cs="Times New Roman"/>
          <w:kern w:val="0"/>
          <w:sz w:val="20"/>
          <w:szCs w:val="20"/>
          <w:lang w:eastAsia="pl-PL"/>
          <w14:ligatures w14:val="none"/>
        </w:rPr>
        <w:t xml:space="preserve">Za niniejszą decyzję administracyjną pobrano opłatę skarbową w wysokości 205 zł zgodnie z częścią I, pkt. 45  załącznika do ustawy z dnia 16 listopada 2006 r. o opłacie skarbowej </w:t>
      </w:r>
      <w:r>
        <w:rPr>
          <w:rFonts w:ascii="Century Gothic" w:eastAsia="Times New Roman" w:hAnsi="Century Gothic" w:cs="Times New Roman"/>
          <w:kern w:val="0"/>
          <w:sz w:val="20"/>
          <w:szCs w:val="20"/>
          <w14:ligatures w14:val="none"/>
        </w:rPr>
        <w:t>/Dz. U. z 2023 r. poz. 2111/.</w:t>
      </w:r>
    </w:p>
    <w:p w14:paraId="0F7F321A" w14:textId="77777777" w:rsidR="006D6E49" w:rsidRDefault="006D6E49" w:rsidP="006D6E49">
      <w:pPr>
        <w:tabs>
          <w:tab w:val="left" w:pos="426"/>
        </w:tabs>
        <w:spacing w:after="0" w:line="276" w:lineRule="auto"/>
        <w:jc w:val="both"/>
        <w:rPr>
          <w:rFonts w:ascii="Century Gothic" w:eastAsia="Times New Roman" w:hAnsi="Century Gothic" w:cs="Times New Roman"/>
          <w:kern w:val="0"/>
          <w:sz w:val="21"/>
          <w:szCs w:val="21"/>
          <w:lang w:eastAsia="pl-PL"/>
          <w14:ligatures w14:val="none"/>
        </w:rPr>
      </w:pPr>
    </w:p>
    <w:p w14:paraId="1DB1D9DA" w14:textId="77777777" w:rsidR="006D6E49" w:rsidRDefault="006D6E49" w:rsidP="006D6E49">
      <w:pPr>
        <w:tabs>
          <w:tab w:val="left" w:pos="426"/>
        </w:tabs>
        <w:spacing w:after="0" w:line="276" w:lineRule="auto"/>
        <w:jc w:val="both"/>
        <w:rPr>
          <w:rFonts w:ascii="Century Gothic" w:eastAsia="Times New Roman" w:hAnsi="Century Gothic" w:cs="Times New Roman"/>
          <w:kern w:val="0"/>
          <w:sz w:val="21"/>
          <w:szCs w:val="21"/>
          <w:lang w:eastAsia="pl-PL"/>
          <w14:ligatures w14:val="none"/>
        </w:rPr>
      </w:pPr>
    </w:p>
    <w:p w14:paraId="4AFF41D5" w14:textId="77777777" w:rsidR="006D6E49" w:rsidRDefault="006D6E49" w:rsidP="006D6E49">
      <w:pPr>
        <w:spacing w:after="0" w:line="276" w:lineRule="auto"/>
        <w:rPr>
          <w:rFonts w:ascii="Century Gothic" w:eastAsia="Times New Roman" w:hAnsi="Century Gothic" w:cs="Times New Roman"/>
          <w:b/>
          <w:bCs/>
          <w:kern w:val="0"/>
          <w:sz w:val="18"/>
          <w:szCs w:val="21"/>
          <w:u w:val="single"/>
          <w14:ligatures w14:val="none"/>
        </w:rPr>
      </w:pPr>
    </w:p>
    <w:p w14:paraId="3D8D66B7" w14:textId="77777777" w:rsidR="006D6E49" w:rsidRDefault="006D6E49" w:rsidP="006D6E49">
      <w:pPr>
        <w:spacing w:after="0" w:line="276" w:lineRule="auto"/>
        <w:rPr>
          <w:rFonts w:ascii="Century Gothic" w:eastAsia="Times New Roman" w:hAnsi="Century Gothic" w:cs="Times New Roman"/>
          <w:b/>
          <w:bCs/>
          <w:kern w:val="0"/>
          <w:sz w:val="18"/>
          <w:szCs w:val="21"/>
          <w:u w:val="single"/>
          <w14:ligatures w14:val="none"/>
        </w:rPr>
      </w:pPr>
    </w:p>
    <w:p w14:paraId="74AA4841" w14:textId="77777777" w:rsidR="006D6E49" w:rsidRDefault="006D6E49" w:rsidP="006D6E49">
      <w:pPr>
        <w:spacing w:after="0" w:line="276" w:lineRule="auto"/>
        <w:rPr>
          <w:rFonts w:ascii="Century Gothic" w:eastAsia="Times New Roman" w:hAnsi="Century Gothic" w:cs="Times New Roman"/>
          <w:b/>
          <w:bCs/>
          <w:kern w:val="0"/>
          <w:sz w:val="18"/>
          <w:szCs w:val="21"/>
          <w:u w:val="single"/>
          <w14:ligatures w14:val="none"/>
        </w:rPr>
      </w:pPr>
      <w:r>
        <w:rPr>
          <w:rFonts w:ascii="Century Gothic" w:eastAsia="Times New Roman" w:hAnsi="Century Gothic" w:cs="Times New Roman"/>
          <w:b/>
          <w:bCs/>
          <w:kern w:val="0"/>
          <w:sz w:val="18"/>
          <w:szCs w:val="21"/>
          <w:u w:val="single"/>
          <w14:ligatures w14:val="none"/>
        </w:rPr>
        <w:t>Załącznik:</w:t>
      </w:r>
    </w:p>
    <w:p w14:paraId="43A2D448" w14:textId="77777777" w:rsidR="006D6E49" w:rsidRDefault="006D6E49" w:rsidP="006D6E49">
      <w:pPr>
        <w:numPr>
          <w:ilvl w:val="0"/>
          <w:numId w:val="11"/>
        </w:numPr>
        <w:spacing w:after="0" w:line="276" w:lineRule="auto"/>
        <w:rPr>
          <w:rFonts w:ascii="Century Gothic" w:eastAsia="Times New Roman" w:hAnsi="Century Gothic" w:cs="Times New Roman"/>
          <w:kern w:val="0"/>
          <w:sz w:val="18"/>
          <w:szCs w:val="21"/>
          <w14:ligatures w14:val="none"/>
        </w:rPr>
      </w:pPr>
      <w:r>
        <w:rPr>
          <w:rFonts w:ascii="Century Gothic" w:eastAsia="Times New Roman" w:hAnsi="Century Gothic" w:cs="Times New Roman"/>
          <w:kern w:val="0"/>
          <w:sz w:val="18"/>
          <w:szCs w:val="21"/>
          <w14:ligatures w14:val="none"/>
        </w:rPr>
        <w:t>Charakterystyka przedsięwzięcia.</w:t>
      </w:r>
    </w:p>
    <w:p w14:paraId="58B6B2EF" w14:textId="77777777" w:rsidR="006D6E49" w:rsidRDefault="006D6E49" w:rsidP="006D6E49">
      <w:pPr>
        <w:spacing w:after="0" w:line="276" w:lineRule="auto"/>
        <w:rPr>
          <w:rFonts w:ascii="Century Gothic" w:eastAsia="Times New Roman" w:hAnsi="Century Gothic" w:cs="Times New Roman"/>
          <w:b/>
          <w:bCs/>
          <w:kern w:val="0"/>
          <w:sz w:val="18"/>
          <w:szCs w:val="21"/>
          <w:u w:val="single"/>
          <w14:ligatures w14:val="none"/>
        </w:rPr>
      </w:pPr>
    </w:p>
    <w:p w14:paraId="73FB606D" w14:textId="77777777" w:rsidR="006D6E49" w:rsidRDefault="006D6E49" w:rsidP="006D6E49">
      <w:pPr>
        <w:spacing w:after="0" w:line="276" w:lineRule="auto"/>
        <w:rPr>
          <w:rFonts w:ascii="Century Gothic" w:eastAsia="Times New Roman" w:hAnsi="Century Gothic" w:cs="Times New Roman"/>
          <w:b/>
          <w:bCs/>
          <w:kern w:val="0"/>
          <w:sz w:val="18"/>
          <w:szCs w:val="21"/>
          <w:u w:val="single"/>
          <w14:ligatures w14:val="none"/>
        </w:rPr>
      </w:pPr>
      <w:r>
        <w:rPr>
          <w:rFonts w:ascii="Century Gothic" w:eastAsia="Times New Roman" w:hAnsi="Century Gothic" w:cs="Times New Roman"/>
          <w:b/>
          <w:bCs/>
          <w:kern w:val="0"/>
          <w:sz w:val="18"/>
          <w:szCs w:val="21"/>
          <w:u w:val="single"/>
          <w14:ligatures w14:val="none"/>
        </w:rPr>
        <w:t>Otrzymują:</w:t>
      </w:r>
    </w:p>
    <w:p w14:paraId="0DAF1B21" w14:textId="77777777" w:rsidR="006D6E49" w:rsidRDefault="006D6E49" w:rsidP="006D6E49">
      <w:pPr>
        <w:numPr>
          <w:ilvl w:val="0"/>
          <w:numId w:val="12"/>
        </w:numPr>
        <w:shd w:val="clear" w:color="auto" w:fill="FFFFFF"/>
        <w:spacing w:after="0" w:line="276" w:lineRule="auto"/>
        <w:jc w:val="both"/>
        <w:rPr>
          <w:rFonts w:ascii="Century Gothic" w:eastAsia="Times New Roman" w:hAnsi="Century Gothic" w:cs="Times New Roman"/>
          <w:kern w:val="0"/>
          <w:sz w:val="18"/>
          <w:szCs w:val="21"/>
          <w14:ligatures w14:val="none"/>
        </w:rPr>
      </w:pPr>
      <w:r>
        <w:rPr>
          <w:rFonts w:ascii="Century Gothic" w:eastAsia="Times New Roman" w:hAnsi="Century Gothic" w:cs="Times New Roman"/>
          <w:kern w:val="0"/>
          <w:sz w:val="18"/>
          <w:szCs w:val="21"/>
          <w14:ligatures w14:val="none"/>
        </w:rPr>
        <w:t xml:space="preserve">Strony postępowania administracyjnego wg rozdzielnika </w:t>
      </w:r>
    </w:p>
    <w:p w14:paraId="11B07943" w14:textId="77777777" w:rsidR="006D6E49" w:rsidRDefault="006D6E49" w:rsidP="006D6E49">
      <w:pPr>
        <w:numPr>
          <w:ilvl w:val="0"/>
          <w:numId w:val="12"/>
        </w:numPr>
        <w:shd w:val="clear" w:color="auto" w:fill="FFFFFF"/>
        <w:spacing w:after="0" w:line="276" w:lineRule="auto"/>
        <w:jc w:val="both"/>
        <w:rPr>
          <w:rFonts w:ascii="Century Gothic" w:eastAsia="Times New Roman" w:hAnsi="Century Gothic" w:cs="Times New Roman"/>
          <w:kern w:val="0"/>
          <w:sz w:val="18"/>
          <w:szCs w:val="21"/>
          <w14:ligatures w14:val="none"/>
        </w:rPr>
      </w:pPr>
      <w:r>
        <w:rPr>
          <w:rFonts w:ascii="Century Gothic" w:eastAsia="Times New Roman" w:hAnsi="Century Gothic" w:cs="Times New Roman"/>
          <w:kern w:val="0"/>
          <w:sz w:val="18"/>
          <w:szCs w:val="21"/>
          <w14:ligatures w14:val="none"/>
        </w:rPr>
        <w:t>a/a (sprawę prowadzi Rafał Skweres – tel. 61 424 57 66)</w:t>
      </w:r>
    </w:p>
    <w:p w14:paraId="3A28C2A0" w14:textId="77777777" w:rsidR="006D6E49" w:rsidRDefault="006D6E49" w:rsidP="006D6E49">
      <w:pPr>
        <w:shd w:val="clear" w:color="auto" w:fill="FFFFFF"/>
        <w:spacing w:after="0" w:line="276" w:lineRule="auto"/>
        <w:jc w:val="both"/>
        <w:rPr>
          <w:rFonts w:ascii="Century Gothic" w:eastAsia="Times New Roman" w:hAnsi="Century Gothic" w:cs="Times New Roman"/>
          <w:kern w:val="0"/>
          <w:sz w:val="18"/>
          <w:szCs w:val="21"/>
          <w:u w:val="single"/>
          <w14:ligatures w14:val="none"/>
        </w:rPr>
      </w:pPr>
    </w:p>
    <w:p w14:paraId="48BF524F" w14:textId="77777777" w:rsidR="006D6E49" w:rsidRDefault="006D6E49" w:rsidP="006D6E49">
      <w:pPr>
        <w:spacing w:after="0" w:line="276" w:lineRule="auto"/>
        <w:rPr>
          <w:rFonts w:ascii="Century Gothic" w:eastAsia="Times New Roman" w:hAnsi="Century Gothic" w:cs="Times New Roman"/>
          <w:b/>
          <w:bCs/>
          <w:kern w:val="0"/>
          <w:sz w:val="18"/>
          <w:szCs w:val="21"/>
          <w:u w:val="single"/>
          <w14:ligatures w14:val="none"/>
        </w:rPr>
      </w:pPr>
      <w:r>
        <w:rPr>
          <w:rFonts w:ascii="Century Gothic" w:eastAsia="Times New Roman" w:hAnsi="Century Gothic" w:cs="Times New Roman"/>
          <w:b/>
          <w:bCs/>
          <w:kern w:val="0"/>
          <w:sz w:val="18"/>
          <w:szCs w:val="21"/>
          <w:u w:val="single"/>
          <w14:ligatures w14:val="none"/>
        </w:rPr>
        <w:t>Do wiadomości:</w:t>
      </w:r>
    </w:p>
    <w:p w14:paraId="6EC586E6" w14:textId="77777777" w:rsidR="006D6E49" w:rsidRDefault="006D6E49" w:rsidP="006D6E49">
      <w:pPr>
        <w:numPr>
          <w:ilvl w:val="0"/>
          <w:numId w:val="13"/>
        </w:numPr>
        <w:spacing w:after="0" w:line="276" w:lineRule="auto"/>
        <w:jc w:val="both"/>
        <w:rPr>
          <w:rFonts w:ascii="Century Gothic" w:eastAsia="Times New Roman" w:hAnsi="Century Gothic" w:cs="Times New Roman"/>
          <w:kern w:val="0"/>
          <w:sz w:val="18"/>
          <w:szCs w:val="21"/>
          <w:lang w:eastAsia="pl-PL"/>
          <w14:ligatures w14:val="none"/>
        </w:rPr>
      </w:pPr>
      <w:r>
        <w:rPr>
          <w:rFonts w:ascii="Century Gothic" w:eastAsia="Times New Roman" w:hAnsi="Century Gothic" w:cs="Times New Roman"/>
          <w:kern w:val="0"/>
          <w:sz w:val="18"/>
          <w:szCs w:val="21"/>
          <w:lang w:eastAsia="pl-PL"/>
          <w14:ligatures w14:val="none"/>
        </w:rPr>
        <w:t>Regionalny Dyrektor Ochrony Środowiska w Poznaniu, ul. J. H. Dąbrowskiego 79, 60-529 Poznań</w:t>
      </w:r>
    </w:p>
    <w:p w14:paraId="2AD51C78" w14:textId="77777777" w:rsidR="006D6E49" w:rsidRDefault="006D6E49" w:rsidP="006D6E49">
      <w:pPr>
        <w:numPr>
          <w:ilvl w:val="0"/>
          <w:numId w:val="13"/>
        </w:numPr>
        <w:spacing w:after="0" w:line="276" w:lineRule="auto"/>
        <w:jc w:val="both"/>
        <w:rPr>
          <w:rFonts w:ascii="Century Gothic" w:eastAsia="Times New Roman" w:hAnsi="Century Gothic" w:cs="Times New Roman"/>
          <w:kern w:val="0"/>
          <w:sz w:val="18"/>
          <w:szCs w:val="21"/>
          <w:lang w:eastAsia="pl-PL"/>
          <w14:ligatures w14:val="none"/>
        </w:rPr>
      </w:pPr>
      <w:r>
        <w:rPr>
          <w:rFonts w:ascii="Century Gothic" w:eastAsia="Times New Roman" w:hAnsi="Century Gothic" w:cs="Times New Roman"/>
          <w:kern w:val="0"/>
          <w:sz w:val="18"/>
          <w:szCs w:val="21"/>
          <w:lang w:eastAsia="pl-PL"/>
          <w14:ligatures w14:val="none"/>
        </w:rPr>
        <w:t>Państwowy Powiatowy Inspektor Sanitarny w Gnieźnie, ul. Św. Wawrzyńca 18, 62-200 Gniezno</w:t>
      </w:r>
    </w:p>
    <w:p w14:paraId="4CB1E542" w14:textId="77777777" w:rsidR="006D6E49" w:rsidRDefault="006D6E49" w:rsidP="006D6E49">
      <w:pPr>
        <w:numPr>
          <w:ilvl w:val="0"/>
          <w:numId w:val="13"/>
        </w:numPr>
        <w:spacing w:after="0" w:line="276" w:lineRule="auto"/>
        <w:jc w:val="both"/>
        <w:rPr>
          <w:rFonts w:ascii="Century Gothic" w:eastAsia="Times New Roman" w:hAnsi="Century Gothic" w:cs="Times New Roman"/>
          <w:kern w:val="0"/>
          <w:sz w:val="18"/>
          <w:szCs w:val="21"/>
          <w14:ligatures w14:val="none"/>
        </w:rPr>
      </w:pPr>
      <w:r>
        <w:rPr>
          <w:rFonts w:ascii="Century Gothic" w:eastAsia="Times New Roman" w:hAnsi="Century Gothic" w:cs="Times New Roman"/>
          <w:kern w:val="0"/>
          <w:sz w:val="18"/>
          <w:szCs w:val="21"/>
          <w:lang w:eastAsia="pl-PL"/>
          <w14:ligatures w14:val="none"/>
        </w:rPr>
        <w:t>Dyrektor Zarządu Zlewni Wód Polskich w Poznaniu, ul. Szewska 1, 61-760 Poznań</w:t>
      </w:r>
    </w:p>
    <w:p w14:paraId="5FB5019F" w14:textId="77777777" w:rsidR="006D6E49" w:rsidRDefault="006D6E49" w:rsidP="006D6E49">
      <w:pPr>
        <w:spacing w:after="0" w:line="276" w:lineRule="auto"/>
        <w:jc w:val="both"/>
        <w:rPr>
          <w:rFonts w:ascii="Century Gothic" w:eastAsia="Times New Roman" w:hAnsi="Century Gothic" w:cs="Times New Roman"/>
          <w:kern w:val="0"/>
          <w:sz w:val="21"/>
          <w:szCs w:val="21"/>
          <w14:ligatures w14:val="none"/>
        </w:rPr>
      </w:pPr>
    </w:p>
    <w:p w14:paraId="3E0C1923" w14:textId="77777777" w:rsidR="006D6E49" w:rsidRDefault="006D6E49" w:rsidP="006D6E49">
      <w:pPr>
        <w:spacing w:after="0" w:line="276" w:lineRule="auto"/>
        <w:jc w:val="both"/>
        <w:rPr>
          <w:rFonts w:ascii="Century Gothic" w:eastAsia="Times New Roman" w:hAnsi="Century Gothic" w:cs="Times New Roman"/>
          <w:b/>
          <w:bCs/>
          <w:kern w:val="0"/>
          <w:sz w:val="16"/>
          <w:szCs w:val="21"/>
          <w14:ligatures w14:val="none"/>
        </w:rPr>
      </w:pPr>
      <w:r>
        <w:rPr>
          <w:rFonts w:ascii="Century Gothic" w:eastAsia="Times New Roman" w:hAnsi="Century Gothic" w:cs="Times New Roman"/>
          <w:b/>
          <w:bCs/>
          <w:kern w:val="0"/>
          <w:sz w:val="16"/>
          <w:szCs w:val="21"/>
          <w14:ligatures w14:val="none"/>
        </w:rPr>
        <w:t xml:space="preserve">Uwaga: </w:t>
      </w:r>
    </w:p>
    <w:p w14:paraId="712D2E86" w14:textId="77777777" w:rsidR="006D6E49" w:rsidRDefault="006D6E49" w:rsidP="006D6E49">
      <w:pPr>
        <w:spacing w:line="276" w:lineRule="auto"/>
        <w:jc w:val="both"/>
        <w:rPr>
          <w:rFonts w:ascii="Century Gothic" w:eastAsia="Times New Roman" w:hAnsi="Century Gothic" w:cs="Times New Roman"/>
          <w:b/>
          <w:bCs/>
          <w:kern w:val="0"/>
          <w:sz w:val="16"/>
          <w:szCs w:val="21"/>
          <w14:ligatures w14:val="none"/>
        </w:rPr>
      </w:pPr>
      <w:r>
        <w:rPr>
          <w:rFonts w:ascii="Century Gothic" w:eastAsia="Times New Roman" w:hAnsi="Century Gothic" w:cs="Times New Roman"/>
          <w:kern w:val="0"/>
          <w:sz w:val="16"/>
          <w:szCs w:val="21"/>
          <w14:ligatures w14:val="none"/>
        </w:rPr>
        <w:tab/>
        <w:t xml:space="preserve">Ponieważ w powyższej sprawie liczba stron postępowania przekracza 10, zgodnie z art. 74 ust.3 ustawy </w:t>
      </w:r>
      <w:r>
        <w:rPr>
          <w:rFonts w:ascii="Century Gothic" w:eastAsia="Times New Roman" w:hAnsi="Century Gothic" w:cs="Times New Roman"/>
          <w:kern w:val="0"/>
          <w:sz w:val="16"/>
          <w:szCs w:val="21"/>
          <w14:ligatures w14:val="none"/>
        </w:rPr>
        <w:br/>
        <w:t xml:space="preserve">z dnia 3 października 2008 roku o udostępnianiu informacji o środowisku i jego ochronie, udziale społeczeństwa w ochronie środowiska oraz o ocenach oddziaływania na środowisko oraz art. 49 Kodeksu postępowania administracyjnego – zawiadomienie stron o wydanej decyzji zostaje podane w formie obwieszczenia. Doręczenie uważa się za dokonane po upływie czternastu dni od dnia publicznego ogłoszenia. Publiczne udostępnienie następuje z dniem </w:t>
      </w:r>
      <w:r>
        <w:rPr>
          <w:rFonts w:ascii="Century Gothic" w:eastAsia="Times New Roman" w:hAnsi="Century Gothic" w:cs="Times New Roman"/>
          <w:b/>
          <w:bCs/>
          <w:kern w:val="0"/>
          <w:sz w:val="16"/>
          <w:szCs w:val="21"/>
          <w14:ligatures w14:val="none"/>
        </w:rPr>
        <w:t>29 grudnia 2023 roku</w:t>
      </w:r>
    </w:p>
    <w:p w14:paraId="6D5ED093" w14:textId="77777777" w:rsidR="006D6E49" w:rsidRDefault="006D6E49" w:rsidP="006D6E49">
      <w:pPr>
        <w:spacing w:line="276" w:lineRule="auto"/>
        <w:jc w:val="both"/>
        <w:rPr>
          <w:rFonts w:ascii="Century Gothic" w:eastAsia="Times New Roman" w:hAnsi="Century Gothic" w:cs="Times New Roman"/>
          <w:b/>
          <w:bCs/>
          <w:kern w:val="0"/>
          <w:sz w:val="16"/>
          <w:szCs w:val="21"/>
          <w14:ligatures w14:val="none"/>
        </w:rPr>
      </w:pPr>
    </w:p>
    <w:p w14:paraId="69748804" w14:textId="77777777" w:rsidR="006D6E49" w:rsidRDefault="006D6E49" w:rsidP="006D6E49">
      <w:pPr>
        <w:spacing w:line="276" w:lineRule="auto"/>
        <w:jc w:val="both"/>
        <w:rPr>
          <w:rFonts w:ascii="Century Gothic" w:eastAsia="Times New Roman" w:hAnsi="Century Gothic" w:cs="Times New Roman"/>
          <w:b/>
          <w:bCs/>
          <w:kern w:val="0"/>
          <w:sz w:val="16"/>
          <w:szCs w:val="21"/>
          <w14:ligatures w14:val="none"/>
        </w:rPr>
      </w:pPr>
    </w:p>
    <w:p w14:paraId="369301F5" w14:textId="77777777" w:rsidR="006D6E49" w:rsidRDefault="006D6E49" w:rsidP="006D6E49">
      <w:pPr>
        <w:spacing w:line="276" w:lineRule="auto"/>
        <w:jc w:val="both"/>
        <w:rPr>
          <w:rFonts w:ascii="Century Gothic" w:eastAsia="Times New Roman" w:hAnsi="Century Gothic" w:cs="Times New Roman"/>
          <w:b/>
          <w:bCs/>
          <w:kern w:val="0"/>
          <w:sz w:val="16"/>
          <w:szCs w:val="21"/>
          <w14:ligatures w14:val="none"/>
        </w:rPr>
      </w:pPr>
    </w:p>
    <w:p w14:paraId="40BEDB30" w14:textId="77777777" w:rsidR="006D6E49" w:rsidRDefault="006D6E49" w:rsidP="006D6E49">
      <w:pPr>
        <w:spacing w:line="276" w:lineRule="auto"/>
        <w:jc w:val="both"/>
        <w:rPr>
          <w:rFonts w:ascii="Century Gothic" w:eastAsia="Times New Roman" w:hAnsi="Century Gothic" w:cs="Times New Roman"/>
          <w:b/>
          <w:bCs/>
          <w:kern w:val="0"/>
          <w:sz w:val="16"/>
          <w:szCs w:val="21"/>
          <w14:ligatures w14:val="none"/>
        </w:rPr>
      </w:pPr>
    </w:p>
    <w:p w14:paraId="74EB8957" w14:textId="77777777" w:rsidR="006D6E49" w:rsidRDefault="006D6E49" w:rsidP="006D6E49">
      <w:pPr>
        <w:spacing w:after="0" w:line="480" w:lineRule="auto"/>
        <w:jc w:val="both"/>
        <w:rPr>
          <w:rFonts w:ascii="Century Gothic" w:eastAsia="Times New Roman" w:hAnsi="Century Gothic" w:cs="Times New Roman"/>
          <w:kern w:val="0"/>
          <w:sz w:val="20"/>
          <w:szCs w:val="21"/>
          <w:u w:val="single"/>
          <w14:ligatures w14:val="none"/>
        </w:rPr>
      </w:pPr>
      <w:r>
        <w:rPr>
          <w:rFonts w:ascii="Century Gothic" w:eastAsia="Times New Roman" w:hAnsi="Century Gothic" w:cs="Times New Roman"/>
          <w:kern w:val="0"/>
          <w:sz w:val="20"/>
          <w:szCs w:val="21"/>
          <w:u w:val="single"/>
          <w14:ligatures w14:val="none"/>
        </w:rPr>
        <w:t xml:space="preserve">Wywieszono na tablicy ogłoszeń ………………………….…………….………………………………… </w:t>
      </w:r>
      <w:r>
        <w:rPr>
          <w:rFonts w:ascii="Century Gothic" w:eastAsia="Times New Roman" w:hAnsi="Century Gothic" w:cs="Times New Roman"/>
          <w:kern w:val="0"/>
          <w:sz w:val="20"/>
          <w:szCs w:val="21"/>
          <w:u w:val="single"/>
          <w14:ligatures w14:val="none"/>
        </w:rPr>
        <w:br/>
        <w:t>na okres od dnia …………….……………. do dnia  ………..…...……………..</w:t>
      </w:r>
    </w:p>
    <w:p w14:paraId="0B00C4B2" w14:textId="77777777" w:rsidR="006D6E49" w:rsidRDefault="006D6E49" w:rsidP="006D6E49">
      <w:pPr>
        <w:spacing w:after="0" w:line="276" w:lineRule="auto"/>
        <w:jc w:val="both"/>
        <w:rPr>
          <w:rFonts w:ascii="Century Gothic" w:eastAsia="Times New Roman" w:hAnsi="Century Gothic" w:cs="Times New Roman"/>
          <w:kern w:val="0"/>
          <w:sz w:val="20"/>
          <w:szCs w:val="21"/>
          <w:lang w:eastAsia="pl-PL"/>
          <w14:ligatures w14:val="none"/>
        </w:rPr>
      </w:pPr>
    </w:p>
    <w:p w14:paraId="37869E55" w14:textId="77777777" w:rsidR="006D6E49" w:rsidRDefault="006D6E49" w:rsidP="006D6E49">
      <w:pPr>
        <w:spacing w:after="0" w:line="276" w:lineRule="auto"/>
        <w:rPr>
          <w:rFonts w:ascii="Century Gothic" w:eastAsia="Times New Roman" w:hAnsi="Century Gothic" w:cs="Times New Roman"/>
          <w:kern w:val="0"/>
          <w:sz w:val="20"/>
          <w:szCs w:val="21"/>
          <w:lang w:eastAsia="pl-PL"/>
          <w14:ligatures w14:val="none"/>
        </w:rPr>
      </w:pPr>
    </w:p>
    <w:p w14:paraId="4274E929" w14:textId="77777777" w:rsidR="006D6E49" w:rsidRDefault="006D6E49" w:rsidP="006D6E49">
      <w:pPr>
        <w:spacing w:after="0" w:line="276" w:lineRule="auto"/>
        <w:rPr>
          <w:rFonts w:ascii="Century Gothic" w:eastAsia="Times New Roman" w:hAnsi="Century Gothic" w:cs="Times New Roman"/>
          <w:kern w:val="0"/>
          <w:sz w:val="20"/>
          <w:szCs w:val="21"/>
          <w:lang w:eastAsia="pl-PL"/>
          <w14:ligatures w14:val="none"/>
        </w:rPr>
      </w:pPr>
      <w:r>
        <w:rPr>
          <w:rFonts w:ascii="Century Gothic" w:eastAsia="Times New Roman" w:hAnsi="Century Gothic" w:cs="Times New Roman"/>
          <w:kern w:val="0"/>
          <w:sz w:val="20"/>
          <w:szCs w:val="21"/>
          <w:lang w:eastAsia="pl-PL"/>
          <w14:ligatures w14:val="none"/>
        </w:rPr>
        <w:t xml:space="preserve">Podpis i pieczątka </w:t>
      </w:r>
    </w:p>
    <w:p w14:paraId="1A21B246" w14:textId="77777777" w:rsidR="006D6E49" w:rsidRDefault="006D6E49" w:rsidP="006D6E49">
      <w:pPr>
        <w:spacing w:after="0" w:line="276" w:lineRule="auto"/>
        <w:rPr>
          <w:rFonts w:ascii="Century Gothic" w:eastAsia="Times New Roman" w:hAnsi="Century Gothic" w:cs="Times New Roman"/>
          <w:kern w:val="0"/>
          <w:sz w:val="20"/>
          <w:szCs w:val="21"/>
          <w:lang w:eastAsia="pl-PL"/>
          <w14:ligatures w14:val="none"/>
        </w:rPr>
        <w:sectPr w:rsidR="006D6E49">
          <w:pgSz w:w="11906" w:h="16838"/>
          <w:pgMar w:top="1134" w:right="1417" w:bottom="1417" w:left="1417" w:header="708" w:footer="708" w:gutter="0"/>
          <w:cols w:space="708"/>
        </w:sectPr>
      </w:pPr>
    </w:p>
    <w:p w14:paraId="19C0DBE2" w14:textId="77777777" w:rsidR="006D6E49" w:rsidRDefault="006D6E49" w:rsidP="006D6E49">
      <w:pPr>
        <w:spacing w:after="0" w:line="276" w:lineRule="auto"/>
        <w:jc w:val="center"/>
        <w:rPr>
          <w:rFonts w:ascii="Century Gothic" w:eastAsia="Times New Roman" w:hAnsi="Century Gothic" w:cs="Times New Roman"/>
          <w:b/>
          <w:kern w:val="0"/>
          <w:sz w:val="20"/>
          <w:szCs w:val="20"/>
          <w:lang w:eastAsia="pl-PL"/>
          <w14:ligatures w14:val="none"/>
        </w:rPr>
      </w:pPr>
      <w:r>
        <w:rPr>
          <w:rFonts w:ascii="Century Gothic" w:eastAsia="Times New Roman" w:hAnsi="Century Gothic" w:cs="Times New Roman"/>
          <w:b/>
          <w:kern w:val="0"/>
          <w:sz w:val="20"/>
          <w:szCs w:val="20"/>
          <w:lang w:eastAsia="pl-PL"/>
          <w14:ligatures w14:val="none"/>
        </w:rPr>
        <w:lastRenderedPageBreak/>
        <w:t xml:space="preserve">Załącznik do decyzji o środowiskowych uwarunkowaniach </w:t>
      </w:r>
      <w:r>
        <w:rPr>
          <w:rFonts w:ascii="Century Gothic" w:eastAsia="Times New Roman" w:hAnsi="Century Gothic" w:cs="Times New Roman"/>
          <w:b/>
          <w:kern w:val="0"/>
          <w:sz w:val="20"/>
          <w:szCs w:val="20"/>
          <w:lang w:eastAsia="pl-PL"/>
          <w14:ligatures w14:val="none"/>
        </w:rPr>
        <w:br/>
        <w:t>znak OŚR. 6220.2.2023 z dnia 28 grudnia 2023 roku</w:t>
      </w:r>
    </w:p>
    <w:p w14:paraId="16C02646" w14:textId="77777777" w:rsidR="006D6E49" w:rsidRDefault="006D6E49" w:rsidP="006D6E49">
      <w:pPr>
        <w:spacing w:after="0" w:line="276" w:lineRule="auto"/>
        <w:jc w:val="center"/>
        <w:rPr>
          <w:rFonts w:ascii="Century Gothic" w:eastAsia="Times New Roman" w:hAnsi="Century Gothic" w:cs="Times New Roman"/>
          <w:b/>
          <w:kern w:val="0"/>
          <w:sz w:val="20"/>
          <w:szCs w:val="20"/>
          <w:lang w:eastAsia="pl-PL"/>
          <w14:ligatures w14:val="none"/>
        </w:rPr>
      </w:pPr>
    </w:p>
    <w:p w14:paraId="6489159B" w14:textId="77777777" w:rsidR="006D6E49" w:rsidRDefault="006D6E49" w:rsidP="006D6E49">
      <w:pPr>
        <w:keepNext/>
        <w:spacing w:after="0" w:line="276" w:lineRule="auto"/>
        <w:jc w:val="center"/>
        <w:outlineLvl w:val="0"/>
        <w:rPr>
          <w:rFonts w:ascii="Century Gothic" w:eastAsia="Times New Roman" w:hAnsi="Century Gothic" w:cs="Times New Roman"/>
          <w:b/>
          <w:bCs/>
          <w:kern w:val="0"/>
          <w:szCs w:val="21"/>
          <w:lang w:eastAsia="pl-PL"/>
          <w14:ligatures w14:val="none"/>
        </w:rPr>
      </w:pPr>
      <w:r>
        <w:rPr>
          <w:rFonts w:ascii="Century Gothic" w:eastAsia="Times New Roman" w:hAnsi="Century Gothic" w:cs="Times New Roman"/>
          <w:b/>
          <w:bCs/>
          <w:kern w:val="0"/>
          <w:szCs w:val="21"/>
          <w:lang w:eastAsia="pl-PL"/>
          <w14:ligatures w14:val="none"/>
        </w:rPr>
        <w:t>Charakterystyka przedsięwzięcia</w:t>
      </w:r>
    </w:p>
    <w:p w14:paraId="7A0ED4C4" w14:textId="77777777" w:rsidR="006D6E49" w:rsidRDefault="006D6E49" w:rsidP="006D6E49">
      <w:pPr>
        <w:keepNext/>
        <w:spacing w:after="0" w:line="240" w:lineRule="auto"/>
        <w:jc w:val="center"/>
        <w:outlineLvl w:val="0"/>
        <w:rPr>
          <w:rFonts w:ascii="Century Gothic" w:eastAsia="Times New Roman" w:hAnsi="Century Gothic" w:cs="Times New Roman"/>
          <w:b/>
          <w:bCs/>
          <w:kern w:val="0"/>
          <w:szCs w:val="21"/>
          <w:lang w:eastAsia="pl-PL"/>
          <w14:ligatures w14:val="none"/>
        </w:rPr>
      </w:pPr>
    </w:p>
    <w:p w14:paraId="26054DE7" w14:textId="77777777" w:rsidR="006D6E49" w:rsidRDefault="006D6E49" w:rsidP="006D6E49">
      <w:pPr>
        <w:suppressAutoHyphens/>
        <w:spacing w:after="0" w:line="276" w:lineRule="auto"/>
        <w:ind w:firstLine="708"/>
        <w:jc w:val="both"/>
        <w:rPr>
          <w:rFonts w:ascii="Century Gothic" w:hAnsi="Century Gothic"/>
          <w:sz w:val="21"/>
          <w:szCs w:val="21"/>
        </w:rPr>
      </w:pPr>
      <w:r>
        <w:rPr>
          <w:rFonts w:ascii="Century Gothic" w:eastAsia="Times New Roman" w:hAnsi="Century Gothic" w:cs="Calibri"/>
          <w:kern w:val="0"/>
          <w:sz w:val="21"/>
          <w:szCs w:val="21"/>
          <w:lang w:eastAsia="pl-PL"/>
          <w14:ligatures w14:val="none"/>
        </w:rPr>
        <w:t>Planowane przedsięwzięcie polegać będzie</w:t>
      </w:r>
      <w:r>
        <w:rPr>
          <w:rFonts w:ascii="Century Gothic" w:eastAsia="Times New Roman" w:hAnsi="Century Gothic" w:cs="Calibri"/>
          <w:kern w:val="0"/>
          <w:sz w:val="21"/>
          <w:szCs w:val="21"/>
          <w14:ligatures w14:val="none"/>
        </w:rPr>
        <w:t xml:space="preserve"> na </w:t>
      </w:r>
      <w:bookmarkStart w:id="3" w:name="_Hlk151965595"/>
      <w:r>
        <w:rPr>
          <w:rFonts w:ascii="Century Gothic" w:hAnsi="Century Gothic"/>
          <w:sz w:val="21"/>
          <w:szCs w:val="21"/>
        </w:rPr>
        <w:t xml:space="preserve">przebudowie drogi gminnej nr 287029P w miejscowości Wierzbiczany i Lubochnia, Gmina Gniezno, na odcinku od skrzyżowania z drogą gminą nr 287007P do skrzyżowania z drogą powiatową nr 2214 (działki nr </w:t>
      </w:r>
      <w:r>
        <w:rPr>
          <w:rFonts w:ascii="Century Gothic" w:hAnsi="Century Gothic"/>
          <w:bCs/>
          <w:sz w:val="21"/>
          <w:szCs w:val="21"/>
        </w:rPr>
        <w:t xml:space="preserve">1/10, 4, 345, 2, 3/77, 221, 292, 3/43, 3/78, 325, 3/76, 222, 346, 349/8, 17, 24, 18, 38 obręb Lubochnia i działki nr 95, 162, 80, 146, 123/18, 171, 174, 175 i 173 obręb Wierzbiczany). </w:t>
      </w:r>
    </w:p>
    <w:p w14:paraId="348A6392" w14:textId="77777777" w:rsidR="006D6E49" w:rsidRDefault="006D6E49" w:rsidP="006D6E49">
      <w:pPr>
        <w:autoSpaceDE w:val="0"/>
        <w:autoSpaceDN w:val="0"/>
        <w:adjustRightInd w:val="0"/>
        <w:spacing w:after="0" w:line="276" w:lineRule="auto"/>
        <w:ind w:firstLine="708"/>
        <w:jc w:val="both"/>
        <w:rPr>
          <w:rFonts w:ascii="Century Gothic" w:eastAsia="CIDFont+F2" w:hAnsi="Century Gothic" w:cs="CIDFont+F2"/>
          <w:kern w:val="0"/>
          <w:sz w:val="21"/>
          <w:szCs w:val="21"/>
        </w:rPr>
      </w:pPr>
      <w:bookmarkStart w:id="4" w:name="_Hlk151965732"/>
      <w:bookmarkEnd w:id="3"/>
      <w:r>
        <w:rPr>
          <w:rFonts w:ascii="Century Gothic" w:eastAsia="CIDFont+F2" w:hAnsi="Century Gothic" w:cs="CIDFont+F2"/>
          <w:kern w:val="0"/>
          <w:sz w:val="21"/>
          <w:szCs w:val="21"/>
        </w:rPr>
        <w:t xml:space="preserve">W ramach przedsięwzięcia planowana jest przebudowa jezdni drogi gminnej o nawierzchni utwardzonej z betonu asfaltowego, kostki betonowej lub kamiennej o długości do 1600 m i szerokości do 5,5 m (z możliwością lokalnych poszerzeń w zależności od potrzeb i wymaganych prawem warunków) z możliwością wykonania obustronnego pobocza gruntowego lub utwardzonego kruszywem łamanym o szerokości do 1,25 m. </w:t>
      </w:r>
    </w:p>
    <w:bookmarkEnd w:id="4"/>
    <w:p w14:paraId="3C1AAAE9" w14:textId="77777777" w:rsidR="006D6E49" w:rsidRDefault="006D6E49" w:rsidP="006D6E49">
      <w:pPr>
        <w:autoSpaceDE w:val="0"/>
        <w:autoSpaceDN w:val="0"/>
        <w:adjustRightInd w:val="0"/>
        <w:spacing w:after="0" w:line="276" w:lineRule="auto"/>
        <w:jc w:val="both"/>
        <w:rPr>
          <w:rFonts w:ascii="Century Gothic" w:eastAsia="CIDFont+F2" w:hAnsi="Century Gothic" w:cs="CIDFont+F2"/>
          <w:kern w:val="0"/>
          <w:sz w:val="21"/>
          <w:szCs w:val="21"/>
        </w:rPr>
      </w:pPr>
      <w:r>
        <w:rPr>
          <w:rFonts w:ascii="Century Gothic" w:eastAsia="CIDFont+F2" w:hAnsi="Century Gothic" w:cs="CIDFont+F2"/>
          <w:kern w:val="0"/>
          <w:sz w:val="21"/>
          <w:szCs w:val="21"/>
        </w:rPr>
        <w:t xml:space="preserve">Planuje się przebudowę przyległych do drogi zjazdów do posesji, skrzyżowań oraz włączeń do drogi gminnej z działek drogowych. Zakres prac obejmie również wykonanie zjazdów oraz ciągów dla pieszych i rowerów. Przedsięwzięcie może wiązać się z zajęciem dodatkowego terenu, który obecnie nie stanowi pasa drogowego, aby wykonać ciąg pieszo – rowerowy oraz rowy odwadniające. </w:t>
      </w:r>
      <w:r>
        <w:rPr>
          <w:rFonts w:ascii="Century Gothic" w:hAnsi="Century Gothic"/>
          <w:sz w:val="21"/>
          <w:szCs w:val="21"/>
        </w:rPr>
        <w:t>Ponadto w ramach prac budowlanych zostaną przebudowane przepusty w km 0+154, w km 0+180, w km 1+300.</w:t>
      </w:r>
    </w:p>
    <w:p w14:paraId="661B826F" w14:textId="77777777" w:rsidR="006D6E49" w:rsidRDefault="006D6E49" w:rsidP="006D6E49">
      <w:pPr>
        <w:autoSpaceDE w:val="0"/>
        <w:autoSpaceDN w:val="0"/>
        <w:adjustRightInd w:val="0"/>
        <w:spacing w:after="0" w:line="276" w:lineRule="auto"/>
        <w:jc w:val="both"/>
        <w:rPr>
          <w:rFonts w:ascii="Century Gothic" w:eastAsia="CIDFont+F2" w:hAnsi="Century Gothic" w:cs="CIDFont+F2"/>
          <w:kern w:val="0"/>
          <w:sz w:val="21"/>
          <w:szCs w:val="21"/>
        </w:rPr>
      </w:pPr>
      <w:r>
        <w:rPr>
          <w:rFonts w:ascii="Century Gothic" w:eastAsia="CIDFont+F2" w:hAnsi="Century Gothic" w:cs="CIDFont+F2"/>
          <w:kern w:val="0"/>
          <w:sz w:val="21"/>
          <w:szCs w:val="21"/>
        </w:rPr>
        <w:t xml:space="preserve">Odwodnienie projektowanej drogi gminnej planuje się poprzez spadki podłużne i poprzeczne na przyległe tereny w granicy działek na których obiekt będzie zlokalizowany lub doprojektowanych lub istniejących rowów albo muld odwadniających. W przypadku braku możliwości odwodnienia drogi gminnej za pomocą rowów lub/i muld lub w wyniku uwarunkowań terenowych, dopuszcza się wykonanie sieci lub/ i przyłączy kanalizacji deszczowej z wpustami kanalizacyjnymi lub innych elementów pozwalających na prawidłowe odwodnienie obiektu (ścieki, skrzynie rozsączające, studnie chłonne). </w:t>
      </w:r>
    </w:p>
    <w:p w14:paraId="4867DBB4" w14:textId="77777777" w:rsidR="006D6E49" w:rsidRDefault="006D6E49" w:rsidP="006D6E49">
      <w:pPr>
        <w:autoSpaceDE w:val="0"/>
        <w:autoSpaceDN w:val="0"/>
        <w:adjustRightInd w:val="0"/>
        <w:spacing w:after="0" w:line="276" w:lineRule="auto"/>
        <w:ind w:firstLine="708"/>
        <w:jc w:val="both"/>
        <w:rPr>
          <w:rFonts w:ascii="Century Gothic" w:eastAsia="CIDFont+F2" w:hAnsi="Century Gothic" w:cs="CIDFont+F2"/>
          <w:kern w:val="0"/>
          <w:sz w:val="21"/>
          <w:szCs w:val="21"/>
        </w:rPr>
      </w:pPr>
      <w:r>
        <w:rPr>
          <w:rFonts w:ascii="Century Gothic" w:hAnsi="Century Gothic"/>
          <w:sz w:val="21"/>
          <w:szCs w:val="21"/>
        </w:rPr>
        <w:t>Przebudowa drogi gminnej zostanie wykonana w celu zapewnienia bezpieczeństwa uczestnikom oraz ujednolicenia szerokości jezdni.</w:t>
      </w:r>
    </w:p>
    <w:p w14:paraId="53645A23" w14:textId="77777777" w:rsidR="006D6E49" w:rsidRDefault="006D6E49" w:rsidP="006D6E49">
      <w:pPr>
        <w:spacing w:after="0" w:line="276" w:lineRule="auto"/>
        <w:ind w:firstLine="708"/>
        <w:jc w:val="both"/>
        <w:rPr>
          <w:rFonts w:ascii="Century Gothic" w:eastAsia="Arial Unicode MS" w:hAnsi="Century Gothic" w:cs="Arial"/>
          <w:color w:val="000000"/>
          <w:kern w:val="0"/>
          <w:sz w:val="21"/>
          <w:szCs w:val="21"/>
          <w14:ligatures w14:val="none"/>
        </w:rPr>
      </w:pPr>
      <w:r>
        <w:rPr>
          <w:rFonts w:ascii="Century Gothic" w:eastAsia="Times New Roman" w:hAnsi="Century Gothic" w:cs="Calibri"/>
          <w:color w:val="000000"/>
          <w:kern w:val="0"/>
          <w:sz w:val="21"/>
          <w:szCs w:val="21"/>
          <w:lang w:eastAsia="pl-PL"/>
          <w14:ligatures w14:val="none"/>
        </w:rPr>
        <w:t>G</w:t>
      </w:r>
      <w:r>
        <w:rPr>
          <w:rFonts w:ascii="Century Gothic" w:eastAsia="Arial Unicode MS" w:hAnsi="Century Gothic" w:cs="Arial"/>
          <w:color w:val="000000"/>
          <w:kern w:val="0"/>
          <w:sz w:val="21"/>
          <w:szCs w:val="21"/>
          <w14:ligatures w14:val="none"/>
        </w:rPr>
        <w:t xml:space="preserve">ospodarowanie odpadami w trakcie realizacji i eksploatacji przedmiotowego przedsięwzięcia odbywać się będzie na zasadach określonych w aktualnie obowiązujących przepisach szczegółowych. </w:t>
      </w:r>
    </w:p>
    <w:p w14:paraId="4BE2D112" w14:textId="77777777" w:rsidR="006D6E49" w:rsidRDefault="006D6E49" w:rsidP="006D6E49">
      <w:pPr>
        <w:spacing w:after="0" w:line="276" w:lineRule="auto"/>
        <w:ind w:firstLine="708"/>
        <w:jc w:val="both"/>
        <w:rPr>
          <w:rFonts w:ascii="Century Gothic" w:eastAsia="Times New Roman" w:hAnsi="Century Gothic" w:cs="Arial"/>
          <w:color w:val="000000"/>
          <w:kern w:val="0"/>
          <w:sz w:val="21"/>
          <w:szCs w:val="21"/>
          <w:lang w:eastAsia="ar-SA"/>
          <w14:ligatures w14:val="none"/>
        </w:rPr>
      </w:pPr>
      <w:r>
        <w:rPr>
          <w:rFonts w:ascii="Century Gothic" w:eastAsia="Times New Roman" w:hAnsi="Century Gothic" w:cs="Arial"/>
          <w:color w:val="000000"/>
          <w:kern w:val="0"/>
          <w:sz w:val="21"/>
          <w:szCs w:val="21"/>
          <w14:ligatures w14:val="none"/>
        </w:rPr>
        <w:t xml:space="preserve">W ramach planowanego przedsięwzięcia zostanie przeprowadzona wycinka drzew na terenach nieleśnych i terenach leśnych oraz wycinka krzewów na terenach nieleśnych. Przedsięwzięcie jest położone </w:t>
      </w:r>
      <w:r>
        <w:rPr>
          <w:rFonts w:ascii="Century Gothic" w:hAnsi="Century Gothic"/>
          <w:sz w:val="21"/>
          <w:szCs w:val="21"/>
        </w:rPr>
        <w:t xml:space="preserve">poza obszarami chronionymi na podstawie ustawy z dnia 16 kwietnia 2004 r. o ochronie przyrody (Dz. U. z 2023 r. poz. 1336 z </w:t>
      </w:r>
      <w:proofErr w:type="spellStart"/>
      <w:r>
        <w:rPr>
          <w:rFonts w:ascii="Century Gothic" w:hAnsi="Century Gothic"/>
          <w:sz w:val="21"/>
          <w:szCs w:val="21"/>
        </w:rPr>
        <w:t>późń</w:t>
      </w:r>
      <w:proofErr w:type="spellEnd"/>
      <w:r>
        <w:rPr>
          <w:rFonts w:ascii="Century Gothic" w:hAnsi="Century Gothic"/>
          <w:sz w:val="21"/>
          <w:szCs w:val="21"/>
        </w:rPr>
        <w:t>. zm.). Najbliższym obszarem Natura 2000, zlokalizowanym w odległości ok. 120 m na północ od terenu planowanego przedsięwzięcia jest specjalny obszar ochrony siedlisk Pojezierze Gnieźnieńskie PLH300026.</w:t>
      </w:r>
    </w:p>
    <w:p w14:paraId="5BE7C202" w14:textId="77777777" w:rsidR="00EE1F09" w:rsidRDefault="00EE1F09"/>
    <w:sectPr w:rsidR="00EE1F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48CF"/>
    <w:multiLevelType w:val="hybridMultilevel"/>
    <w:tmpl w:val="CF100E48"/>
    <w:lvl w:ilvl="0" w:tplc="47422D72">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1" w15:restartNumberingAfterBreak="0">
    <w:nsid w:val="1E65406D"/>
    <w:multiLevelType w:val="hybridMultilevel"/>
    <w:tmpl w:val="C70CAAB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2F6C0AB0"/>
    <w:multiLevelType w:val="hybridMultilevel"/>
    <w:tmpl w:val="5D1C84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CE84B0B"/>
    <w:multiLevelType w:val="hybridMultilevel"/>
    <w:tmpl w:val="52EE0070"/>
    <w:lvl w:ilvl="0" w:tplc="47422D7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 w15:restartNumberingAfterBreak="0">
    <w:nsid w:val="4C1E5A59"/>
    <w:multiLevelType w:val="hybridMultilevel"/>
    <w:tmpl w:val="CF601926"/>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5" w15:restartNumberingAfterBreak="0">
    <w:nsid w:val="4DAA4235"/>
    <w:multiLevelType w:val="hybridMultilevel"/>
    <w:tmpl w:val="64660380"/>
    <w:lvl w:ilvl="0" w:tplc="C6B4843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8132B05"/>
    <w:multiLevelType w:val="hybridMultilevel"/>
    <w:tmpl w:val="3FC6F6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D461966"/>
    <w:multiLevelType w:val="hybridMultilevel"/>
    <w:tmpl w:val="039A6F3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60903181"/>
    <w:multiLevelType w:val="hybridMultilevel"/>
    <w:tmpl w:val="E4427EC8"/>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65764BB"/>
    <w:multiLevelType w:val="hybridMultilevel"/>
    <w:tmpl w:val="35740D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8526FD3"/>
    <w:multiLevelType w:val="hybridMultilevel"/>
    <w:tmpl w:val="77CEA5FA"/>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6A697EAD"/>
    <w:multiLevelType w:val="hybridMultilevel"/>
    <w:tmpl w:val="257683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765B423F"/>
    <w:multiLevelType w:val="hybridMultilevel"/>
    <w:tmpl w:val="9DE84D16"/>
    <w:lvl w:ilvl="0" w:tplc="E758E24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4213710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0518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60182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282766">
    <w:abstractNumId w:val="0"/>
    <w:lvlOverride w:ilvl="0"/>
    <w:lvlOverride w:ilvl="1"/>
    <w:lvlOverride w:ilvl="2"/>
    <w:lvlOverride w:ilvl="3"/>
    <w:lvlOverride w:ilvl="4"/>
    <w:lvlOverride w:ilvl="5"/>
    <w:lvlOverride w:ilvl="6"/>
    <w:lvlOverride w:ilvl="7"/>
    <w:lvlOverride w:ilvl="8"/>
  </w:num>
  <w:num w:numId="5" w16cid:durableId="11640547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10900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794612">
    <w:abstractNumId w:val="1"/>
    <w:lvlOverride w:ilvl="0"/>
    <w:lvlOverride w:ilvl="1"/>
    <w:lvlOverride w:ilvl="2"/>
    <w:lvlOverride w:ilvl="3"/>
    <w:lvlOverride w:ilvl="4"/>
    <w:lvlOverride w:ilvl="5"/>
    <w:lvlOverride w:ilvl="6"/>
    <w:lvlOverride w:ilvl="7"/>
    <w:lvlOverride w:ilvl="8"/>
  </w:num>
  <w:num w:numId="8" w16cid:durableId="11357537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8023631">
    <w:abstractNumId w:val="3"/>
    <w:lvlOverride w:ilvl="0"/>
    <w:lvlOverride w:ilvl="1"/>
    <w:lvlOverride w:ilvl="2"/>
    <w:lvlOverride w:ilvl="3"/>
    <w:lvlOverride w:ilvl="4"/>
    <w:lvlOverride w:ilvl="5"/>
    <w:lvlOverride w:ilvl="6"/>
    <w:lvlOverride w:ilvl="7"/>
    <w:lvlOverride w:ilvl="8"/>
  </w:num>
  <w:num w:numId="10" w16cid:durableId="407658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170735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05484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42314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E49"/>
    <w:rsid w:val="006D6E49"/>
    <w:rsid w:val="00EE1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E4668"/>
  <w15:chartTrackingRefBased/>
  <w15:docId w15:val="{85DE3F54-71F2-4A4C-BC43-97E4A6FF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6E49"/>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99"/>
    <w:locked/>
    <w:rsid w:val="006D6E49"/>
    <w:rPr>
      <w:rFonts w:ascii="Times New Roman" w:eastAsia="Times New Roman" w:hAnsi="Times New Roman" w:cs="Times New Roman"/>
      <w:kern w:val="0"/>
      <w:sz w:val="24"/>
      <w:szCs w:val="24"/>
      <w:lang w:eastAsia="pl-PL"/>
      <w14:ligatures w14:val="none"/>
    </w:rPr>
  </w:style>
  <w:style w:type="paragraph" w:styleId="Akapitzlist">
    <w:name w:val="List Paragraph"/>
    <w:basedOn w:val="Normalny"/>
    <w:link w:val="AkapitzlistZnak"/>
    <w:uiPriority w:val="99"/>
    <w:qFormat/>
    <w:rsid w:val="006D6E49"/>
    <w:pPr>
      <w:spacing w:after="0" w:line="240" w:lineRule="auto"/>
      <w:ind w:left="720"/>
      <w:contextualSpacing/>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02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5648</Words>
  <Characters>33889</Characters>
  <Application>Microsoft Office Word</Application>
  <DocSecurity>0</DocSecurity>
  <Lines>282</Lines>
  <Paragraphs>78</Paragraphs>
  <ScaleCrop>false</ScaleCrop>
  <Company/>
  <LinksUpToDate>false</LinksUpToDate>
  <CharactersWithSpaces>39459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Skweres</dc:creator>
  <cp:keywords/>
  <dc:description/>
  <cp:lastModifiedBy>Rafał Skweres</cp:lastModifiedBy>
  <cp:revision>1</cp:revision>
  <dcterms:created xsi:type="dcterms:W3CDTF">2023-12-28T09:00:00Z</dcterms:created>
  <dcterms:modified xsi:type="dcterms:W3CDTF">2023-12-28T09:01:00Z</dcterms:modified>
</cp:coreProperties>
</file>