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3EE6" w14:textId="77777777" w:rsidR="008A7440" w:rsidRDefault="008A7440" w:rsidP="008A7440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Gniezno, dnia 3 czerwca 2024 r.</w:t>
      </w:r>
    </w:p>
    <w:p w14:paraId="167BE495" w14:textId="77777777" w:rsidR="008A7440" w:rsidRDefault="008A7440" w:rsidP="008A744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6220.4.2024</w:t>
      </w:r>
    </w:p>
    <w:p w14:paraId="29FCF89B" w14:textId="77777777" w:rsidR="008A7440" w:rsidRDefault="008A7440" w:rsidP="008A7440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68DA08EE" w14:textId="77777777" w:rsidR="008A7440" w:rsidRDefault="008A7440" w:rsidP="008A7440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0F957C43" w14:textId="77777777" w:rsidR="008A7440" w:rsidRDefault="008A7440" w:rsidP="008A7440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74CCDC18" w14:textId="77777777" w:rsidR="008A7440" w:rsidRDefault="008A7440" w:rsidP="008A7440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2023 r., poz. 1094 ze zm./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28 maja 2024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 xml:space="preserve">Inwestora URBIS Spółka z o.o., ul. Chrobrego 24/25, 62-200 Gniezno reprezentowanego przez Pełnomocnika Pana Marcina </w:t>
      </w:r>
      <w:proofErr w:type="spellStart"/>
      <w:r>
        <w:rPr>
          <w:rFonts w:ascii="Century Gothic" w:hAnsi="Century Gothic"/>
          <w:b/>
          <w:sz w:val="20"/>
          <w:szCs w:val="20"/>
        </w:rPr>
        <w:t>Olearnika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z firmy </w:t>
      </w:r>
      <w:proofErr w:type="spellStart"/>
      <w:r>
        <w:rPr>
          <w:rFonts w:ascii="Century Gothic" w:hAnsi="Century Gothic"/>
          <w:b/>
          <w:sz w:val="20"/>
          <w:szCs w:val="20"/>
        </w:rPr>
        <w:t>proGEO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sp. z o.o. Al. Armii Krajowej 45, 50-541 Wrocław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 xml:space="preserve">„Rozbudowie istniejącego składowiska odpadów o nową kwaterę nr III na odpady inne niż niebezpieczne i obojętne wraz z infrastrukturą techniczną oraz budowa instalacji do oczyszczania ścieków technologicznych na terenie Zakładu Zagospodarowania Odpadów w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Lulkowie</w:t>
      </w:r>
      <w:proofErr w:type="spellEnd"/>
      <w:r>
        <w:rPr>
          <w:rFonts w:ascii="Century Gothic" w:hAnsi="Century Gothic"/>
          <w:b/>
          <w:bCs/>
          <w:sz w:val="20"/>
          <w:szCs w:val="20"/>
        </w:rPr>
        <w:t xml:space="preserve">”, </w:t>
      </w:r>
      <w:r>
        <w:rPr>
          <w:rFonts w:ascii="Century Gothic" w:hAnsi="Century Gothic"/>
          <w:sz w:val="20"/>
          <w:szCs w:val="20"/>
        </w:rPr>
        <w:t xml:space="preserve">działki </w:t>
      </w:r>
      <w:r>
        <w:rPr>
          <w:rFonts w:ascii="Century Gothic" w:hAnsi="Century Gothic"/>
          <w:sz w:val="20"/>
          <w:szCs w:val="20"/>
          <w:lang w:bidi="fa-IR"/>
        </w:rPr>
        <w:t>nr 190/2 oraz 191/3</w:t>
      </w:r>
      <w:r>
        <w:rPr>
          <w:rFonts w:ascii="Century Gothic" w:hAnsi="Century Gothic"/>
          <w:b/>
          <w:sz w:val="20"/>
          <w:szCs w:val="20"/>
        </w:rPr>
        <w:t>.</w:t>
      </w:r>
    </w:p>
    <w:bookmarkEnd w:id="2"/>
    <w:p w14:paraId="7224890A" w14:textId="77777777" w:rsidR="008A7440" w:rsidRDefault="008A7440" w:rsidP="008A7440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7EAA3C71" w14:textId="77777777" w:rsidR="008A7440" w:rsidRDefault="008A7440" w:rsidP="008A7440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63DDA5F9" w14:textId="77777777" w:rsidR="008A7440" w:rsidRDefault="008A7440" w:rsidP="008A7440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Zgodnie z art. 77 ust. 1 i 2 ustawy o udostępnianiu informacji o środowisku i jego ochronie, udziale społeczeństwa w ochronie środowiska oraz o ocenach oddziaływania na środowisko oraz </w:t>
      </w:r>
      <w:bookmarkStart w:id="3" w:name="_Hlk167795669"/>
      <w:r>
        <w:rPr>
          <w:rFonts w:ascii="Century Gothic" w:hAnsi="Century Gothic"/>
          <w:bCs/>
          <w:sz w:val="20"/>
          <w:szCs w:val="20"/>
        </w:rPr>
        <w:t xml:space="preserve">§ 2 ust. 1 pkt 47 a także § 3 ust. 1 </w:t>
      </w:r>
      <w:bookmarkEnd w:id="3"/>
      <w:r>
        <w:rPr>
          <w:rFonts w:ascii="Century Gothic" w:hAnsi="Century Gothic"/>
          <w:bCs/>
          <w:sz w:val="20"/>
          <w:szCs w:val="20"/>
        </w:rPr>
        <w:t>pkt 54 i 80 Rozporządzenia Rady Ministrów z dnia 10 września 2019 r. w sprawie przedsięwzięć mogących znacząco oddziaływać na środowisko /Dz. U. z 2019 r., poz. 1839/ decyzję o środowiskowych uwarunkowaniach w niniejszej sprawie wydaje się po zasięgnięciu opinii/uzgodnień następujących organów:</w:t>
      </w:r>
    </w:p>
    <w:p w14:paraId="49352317" w14:textId="77777777" w:rsidR="008A7440" w:rsidRDefault="008A7440" w:rsidP="008A7440">
      <w:pPr>
        <w:numPr>
          <w:ilvl w:val="0"/>
          <w:numId w:val="58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Regionalnego Dyrektora Ochrony Środowiska w Poznaniu,</w:t>
      </w:r>
    </w:p>
    <w:p w14:paraId="168FF6D6" w14:textId="77777777" w:rsidR="008A7440" w:rsidRDefault="008A7440" w:rsidP="008A7440">
      <w:pPr>
        <w:numPr>
          <w:ilvl w:val="0"/>
          <w:numId w:val="58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Państwowego Powiatowego Inspektora Sanitarnego w Gnieźnie,</w:t>
      </w:r>
    </w:p>
    <w:p w14:paraId="2BFD1C2D" w14:textId="77777777" w:rsidR="008A7440" w:rsidRDefault="008A7440" w:rsidP="008A7440">
      <w:pPr>
        <w:numPr>
          <w:ilvl w:val="0"/>
          <w:numId w:val="58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Dyrektora Zarządu Zlewni Wód Polskich w Poznaniu,</w:t>
      </w:r>
    </w:p>
    <w:p w14:paraId="282EB92D" w14:textId="77777777" w:rsidR="008A7440" w:rsidRDefault="008A7440" w:rsidP="008A7440">
      <w:pPr>
        <w:numPr>
          <w:ilvl w:val="0"/>
          <w:numId w:val="58"/>
        </w:numPr>
        <w:ind w:left="993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Marszałek Województwa Wielkopolskiego, </w:t>
      </w:r>
    </w:p>
    <w:p w14:paraId="2382AA1F" w14:textId="77777777" w:rsidR="008A7440" w:rsidRDefault="008A7440" w:rsidP="008A7440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66C538A2" w14:textId="77777777" w:rsidR="008A7440" w:rsidRDefault="008A7440" w:rsidP="008A7440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371A82BB" w14:textId="77777777" w:rsidR="008A7440" w:rsidRDefault="008A7440" w:rsidP="008A7440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0F161EA5" w14:textId="77777777" w:rsidR="008A7440" w:rsidRDefault="008A7440" w:rsidP="008A7440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5EA26A32" w14:textId="77777777" w:rsidR="008A7440" w:rsidRDefault="008A7440" w:rsidP="008A7440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4 czerwca 2024 roku</w:t>
      </w:r>
    </w:p>
    <w:p w14:paraId="17D0DA3B" w14:textId="77777777" w:rsidR="008A7440" w:rsidRDefault="008A7440" w:rsidP="008A7440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4250C9A6" w14:textId="77777777" w:rsidR="008A7440" w:rsidRDefault="008A7440" w:rsidP="008A7440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3054B255" w14:textId="77777777" w:rsidR="008A7440" w:rsidRDefault="008A7440" w:rsidP="008A7440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C4A363B" w14:textId="77777777" w:rsidR="008A7440" w:rsidRDefault="008A7440" w:rsidP="008A7440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060F36A0" w14:textId="77777777" w:rsidR="008A7440" w:rsidRDefault="008A7440" w:rsidP="008A7440">
      <w:pPr>
        <w:shd w:val="clear" w:color="auto" w:fill="FFFFFF"/>
        <w:ind w:left="720"/>
        <w:rPr>
          <w:rFonts w:ascii="Century Gothic" w:hAnsi="Century Gothic"/>
          <w:sz w:val="16"/>
          <w:szCs w:val="16"/>
        </w:rPr>
      </w:pPr>
    </w:p>
    <w:p w14:paraId="10AF4CA7" w14:textId="77777777" w:rsidR="008A7440" w:rsidRDefault="008A7440" w:rsidP="008A7440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371D0E62" w14:textId="282350C8" w:rsidR="00856824" w:rsidRPr="008A7440" w:rsidRDefault="008A7440" w:rsidP="008A7440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sectPr w:rsidR="00856824" w:rsidRPr="008A7440" w:rsidSect="00EE7D06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BF721" w14:textId="77777777" w:rsidR="007E70F8" w:rsidRDefault="007E70F8" w:rsidP="00A3277F">
      <w:r>
        <w:separator/>
      </w:r>
    </w:p>
  </w:endnote>
  <w:endnote w:type="continuationSeparator" w:id="0">
    <w:p w14:paraId="671E4BDF" w14:textId="77777777" w:rsidR="007E70F8" w:rsidRDefault="007E70F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22675" w14:textId="77777777" w:rsidR="007E70F8" w:rsidRDefault="007E70F8" w:rsidP="00A3277F">
      <w:r>
        <w:separator/>
      </w:r>
    </w:p>
  </w:footnote>
  <w:footnote w:type="continuationSeparator" w:id="0">
    <w:p w14:paraId="6D076B6E" w14:textId="77777777" w:rsidR="007E70F8" w:rsidRDefault="007E70F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7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9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8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3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5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6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5"/>
  </w:num>
  <w:num w:numId="3" w16cid:durableId="1074663893">
    <w:abstractNumId w:val="52"/>
  </w:num>
  <w:num w:numId="4" w16cid:durableId="592471330">
    <w:abstractNumId w:val="57"/>
  </w:num>
  <w:num w:numId="5" w16cid:durableId="619648723">
    <w:abstractNumId w:val="46"/>
  </w:num>
  <w:num w:numId="6" w16cid:durableId="1021542371">
    <w:abstractNumId w:val="38"/>
  </w:num>
  <w:num w:numId="7" w16cid:durableId="1136877568">
    <w:abstractNumId w:val="53"/>
  </w:num>
  <w:num w:numId="8" w16cid:durableId="658075639">
    <w:abstractNumId w:val="10"/>
  </w:num>
  <w:num w:numId="9" w16cid:durableId="902644193">
    <w:abstractNumId w:val="54"/>
  </w:num>
  <w:num w:numId="10" w16cid:durableId="1691489031">
    <w:abstractNumId w:val="36"/>
  </w:num>
  <w:num w:numId="11" w16cid:durableId="854464365">
    <w:abstractNumId w:val="47"/>
  </w:num>
  <w:num w:numId="12" w16cid:durableId="1007830761">
    <w:abstractNumId w:val="0"/>
  </w:num>
  <w:num w:numId="13" w16cid:durableId="1791321217">
    <w:abstractNumId w:val="37"/>
  </w:num>
  <w:num w:numId="14" w16cid:durableId="1274824887">
    <w:abstractNumId w:val="32"/>
  </w:num>
  <w:num w:numId="15" w16cid:durableId="2139102333">
    <w:abstractNumId w:val="56"/>
  </w:num>
  <w:num w:numId="16" w16cid:durableId="1174568163">
    <w:abstractNumId w:val="15"/>
  </w:num>
  <w:num w:numId="17" w16cid:durableId="1670056962">
    <w:abstractNumId w:val="24"/>
  </w:num>
  <w:num w:numId="18" w16cid:durableId="1482311877">
    <w:abstractNumId w:val="43"/>
  </w:num>
  <w:num w:numId="19" w16cid:durableId="501169368">
    <w:abstractNumId w:val="41"/>
  </w:num>
  <w:num w:numId="20" w16cid:durableId="194583265">
    <w:abstractNumId w:val="20"/>
  </w:num>
  <w:num w:numId="21" w16cid:durableId="6769236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48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28"/>
  </w:num>
  <w:num w:numId="57" w16cid:durableId="1742409626">
    <w:abstractNumId w:val="44"/>
  </w:num>
  <w:num w:numId="58" w16cid:durableId="2640759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2549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18E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95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E70F8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A7440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C7DB9"/>
    <w:rsid w:val="009D2EC3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2024-02-05T07:44:00Z</cp:lastPrinted>
  <dcterms:created xsi:type="dcterms:W3CDTF">2024-06-03T09:28:00Z</dcterms:created>
  <dcterms:modified xsi:type="dcterms:W3CDTF">2024-06-03T09:28:00Z</dcterms:modified>
</cp:coreProperties>
</file>