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9C62" w14:textId="60AA91C7" w:rsidR="00731DE7" w:rsidRDefault="00731DE7" w:rsidP="00731DE7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>
        <w:rPr>
          <w:rFonts w:ascii="Century Gothic" w:hAnsi="Century Gothic"/>
          <w:szCs w:val="21"/>
          <w:lang w:eastAsia="pl-PL"/>
        </w:rPr>
        <w:t>15 lutego</w:t>
      </w:r>
      <w:r>
        <w:rPr>
          <w:rFonts w:ascii="Century Gothic" w:hAnsi="Century Gothic"/>
          <w:szCs w:val="21"/>
          <w:lang w:eastAsia="pl-PL"/>
        </w:rPr>
        <w:t xml:space="preserve"> 202</w:t>
      </w:r>
      <w:r>
        <w:rPr>
          <w:rFonts w:ascii="Century Gothic" w:hAnsi="Century Gothic"/>
          <w:szCs w:val="21"/>
          <w:lang w:eastAsia="pl-PL"/>
        </w:rPr>
        <w:t>4</w:t>
      </w:r>
      <w:r>
        <w:rPr>
          <w:rFonts w:ascii="Century Gothic" w:hAnsi="Century Gothic"/>
          <w:szCs w:val="21"/>
          <w:lang w:eastAsia="pl-PL"/>
        </w:rPr>
        <w:t xml:space="preserve"> r.</w:t>
      </w:r>
    </w:p>
    <w:p w14:paraId="24BF324C" w14:textId="77777777" w:rsidR="00731DE7" w:rsidRDefault="00731DE7" w:rsidP="00731DE7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55F94727" w14:textId="5215F362" w:rsidR="00731DE7" w:rsidRDefault="00731DE7" w:rsidP="00731DE7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6220.6.202</w:t>
      </w:r>
      <w:r>
        <w:rPr>
          <w:rFonts w:ascii="Century Gothic" w:hAnsi="Century Gothic"/>
          <w:szCs w:val="21"/>
          <w:lang w:eastAsia="pl-PL"/>
        </w:rPr>
        <w:t>3</w:t>
      </w:r>
    </w:p>
    <w:p w14:paraId="572B9030" w14:textId="77777777" w:rsidR="00731DE7" w:rsidRDefault="00731DE7" w:rsidP="00731DE7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3D47664B" w14:textId="77777777" w:rsidR="00731DE7" w:rsidRDefault="00731DE7" w:rsidP="00731DE7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772C1173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0A6708B" w14:textId="680E95E2" w:rsidR="00731DE7" w:rsidRDefault="00731DE7" w:rsidP="00731DE7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</w:t>
      </w:r>
      <w:r>
        <w:rPr>
          <w:rFonts w:ascii="Century Gothic" w:hAnsi="Century Gothic"/>
          <w:szCs w:val="21"/>
          <w:lang w:eastAsia="pl-PL"/>
        </w:rPr>
        <w:t xml:space="preserve"> ze zm.</w:t>
      </w:r>
      <w:r>
        <w:rPr>
          <w:rFonts w:ascii="Century Gothic" w:hAnsi="Century Gothic"/>
          <w:szCs w:val="21"/>
          <w:lang w:eastAsia="pl-PL"/>
        </w:rPr>
        <w:t>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3C3889CB" w14:textId="026B3126" w:rsidR="00731DE7" w:rsidRPr="00731DE7" w:rsidRDefault="00731DE7" w:rsidP="00731DE7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lang w:eastAsia="pl-PL"/>
        </w:rPr>
      </w:pPr>
      <w:r w:rsidRPr="00731DE7">
        <w:rPr>
          <w:rFonts w:ascii="Century Gothic" w:hAnsi="Century Gothic"/>
          <w:b/>
        </w:rPr>
        <w:t>Budowa</w:t>
      </w:r>
      <w:r w:rsidRPr="00731DE7">
        <w:rPr>
          <w:rFonts w:ascii="Century Gothic" w:hAnsi="Century Gothic"/>
          <w:b/>
        </w:rPr>
        <w:t xml:space="preserve"> </w:t>
      </w:r>
      <w:r w:rsidRPr="00731DE7">
        <w:rPr>
          <w:rFonts w:ascii="Century Gothic" w:hAnsi="Century Gothic"/>
          <w:b/>
        </w:rPr>
        <w:t>do 24 farm fotowoltaicznych o łącznej mocy do 24 MW wraz z niezbędną infrastrukturą techniczną w miejscowości Obora, Gmina Gniezno, działki nr 101/1 i 101/5</w:t>
      </w:r>
      <w:r w:rsidRPr="00731DE7">
        <w:rPr>
          <w:rFonts w:ascii="Century Gothic" w:hAnsi="Century Gothic"/>
          <w:b/>
        </w:rPr>
        <w:t>.</w:t>
      </w:r>
    </w:p>
    <w:bookmarkEnd w:id="0"/>
    <w:p w14:paraId="600B0FFA" w14:textId="77777777" w:rsidR="00731DE7" w:rsidRPr="005E2508" w:rsidRDefault="00731DE7" w:rsidP="00731DE7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5E2508">
        <w:rPr>
          <w:rFonts w:ascii="Century Gothic" w:hAnsi="Century Gothic"/>
          <w:lang w:eastAsia="pl-PL"/>
        </w:rPr>
        <w:t xml:space="preserve">Decyzja została wydana dla </w:t>
      </w:r>
      <w:r w:rsidRPr="005E2508">
        <w:rPr>
          <w:rFonts w:ascii="Century Gothic" w:hAnsi="Century Gothic" w:cs="Calibri"/>
          <w:lang w:eastAsia="pl-PL"/>
        </w:rPr>
        <w:t>Wnioskodawcy</w:t>
      </w:r>
      <w:r w:rsidRPr="005E2508">
        <w:rPr>
          <w:rFonts w:ascii="Century Gothic" w:hAnsi="Century Gothic" w:cs="Calibri"/>
        </w:rPr>
        <w:t xml:space="preserve"> – </w:t>
      </w:r>
      <w:r w:rsidRPr="005E2508">
        <w:rPr>
          <w:rFonts w:ascii="Century Gothic" w:hAnsi="Century Gothic"/>
          <w:sz w:val="21"/>
          <w:szCs w:val="21"/>
        </w:rPr>
        <w:t>Inwestora PVE 128 Sp. z o.o., ul. J.J. Śniadeckich 21, 85-011 Bydgoszcz (adres do korespondencji Lisi Ogon, ul. Bydgoska 20, 86-065 Łochowo).</w:t>
      </w:r>
    </w:p>
    <w:p w14:paraId="2370E4DB" w14:textId="77777777" w:rsidR="00731DE7" w:rsidRDefault="00731DE7" w:rsidP="00731DE7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3D0862C7" w14:textId="680150E1" w:rsidR="00731DE7" w:rsidRDefault="00731DE7" w:rsidP="00731DE7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  <w:lang w:eastAsia="pl-PL"/>
        </w:rPr>
        <w:t>16 lutego</w:t>
      </w:r>
      <w:r>
        <w:rPr>
          <w:rFonts w:ascii="Century Gothic" w:hAnsi="Century Gothic"/>
          <w:b/>
          <w:bCs/>
          <w:szCs w:val="21"/>
          <w:lang w:eastAsia="pl-PL"/>
        </w:rPr>
        <w:t xml:space="preserve"> 20</w:t>
      </w:r>
      <w:r>
        <w:rPr>
          <w:rFonts w:ascii="Century Gothic" w:hAnsi="Century Gothic"/>
          <w:b/>
          <w:bCs/>
          <w:szCs w:val="21"/>
          <w:lang w:eastAsia="pl-PL"/>
        </w:rPr>
        <w:t>24</w:t>
      </w:r>
      <w:r>
        <w:rPr>
          <w:rFonts w:ascii="Century Gothic" w:hAnsi="Century Gothic"/>
          <w:b/>
          <w:bCs/>
          <w:szCs w:val="21"/>
          <w:lang w:eastAsia="pl-PL"/>
        </w:rPr>
        <w:t xml:space="preserve"> r.</w:t>
      </w:r>
    </w:p>
    <w:p w14:paraId="05C22F22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0596DFBB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0811BB24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B44FC04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1084F82D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8319E34" w14:textId="77777777" w:rsidR="00731DE7" w:rsidRDefault="00731DE7" w:rsidP="00731DE7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28F1227" w14:textId="77777777" w:rsidR="00731DE7" w:rsidRDefault="00731DE7" w:rsidP="00731DE7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45B80CCD" w14:textId="26EE9D68" w:rsidR="00731DE7" w:rsidRDefault="00731DE7" w:rsidP="00731DE7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>Obora</w:t>
      </w:r>
      <w:r>
        <w:rPr>
          <w:rFonts w:ascii="Century Gothic" w:hAnsi="Century Gothic"/>
          <w:sz w:val="18"/>
          <w:szCs w:val="18"/>
          <w:lang w:eastAsia="pl-PL"/>
        </w:rPr>
        <w:t xml:space="preserve">, </w:t>
      </w:r>
    </w:p>
    <w:p w14:paraId="14F31032" w14:textId="77777777" w:rsidR="00731DE7" w:rsidRDefault="00731DE7" w:rsidP="00731DE7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4BC1144C" w14:textId="77777777" w:rsidR="00731DE7" w:rsidRDefault="00731DE7" w:rsidP="00731DE7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4934820C" w14:textId="77777777" w:rsidR="00731DE7" w:rsidRDefault="00731DE7" w:rsidP="00731DE7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7E6DE969" w14:textId="77777777" w:rsidR="00731DE7" w:rsidRDefault="00731DE7" w:rsidP="00731DE7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5D80E743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309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13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7"/>
    <w:rsid w:val="00731DE7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1DA8"/>
  <w15:chartTrackingRefBased/>
  <w15:docId w15:val="{1733E91C-CD8B-49C4-A03C-89F78D8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DE7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DE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2024-01-22T07:15:00Z</dcterms:created>
  <dcterms:modified xsi:type="dcterms:W3CDTF">2024-01-22T07:17:00Z</dcterms:modified>
</cp:coreProperties>
</file>