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1D6C" w14:textId="082A9C35" w:rsidR="00A62035" w:rsidRDefault="00A62035" w:rsidP="00A62035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>13</w:t>
      </w:r>
      <w:r>
        <w:rPr>
          <w:rFonts w:ascii="Century Gothic" w:hAnsi="Century Gothic"/>
          <w:szCs w:val="21"/>
          <w:lang w:eastAsia="pl-PL"/>
        </w:rPr>
        <w:t xml:space="preserve"> maja 2024 r.</w:t>
      </w:r>
    </w:p>
    <w:p w14:paraId="55D19AFD" w14:textId="77777777" w:rsidR="00A62035" w:rsidRDefault="00A62035" w:rsidP="00A62035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6533C555" w14:textId="42C0DD34" w:rsidR="00A62035" w:rsidRDefault="00A62035" w:rsidP="00A62035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</w:t>
      </w:r>
      <w:r>
        <w:rPr>
          <w:rFonts w:ascii="Century Gothic" w:hAnsi="Century Gothic"/>
          <w:szCs w:val="21"/>
          <w:lang w:eastAsia="pl-PL"/>
        </w:rPr>
        <w:t>2</w:t>
      </w:r>
      <w:r>
        <w:rPr>
          <w:rFonts w:ascii="Century Gothic" w:hAnsi="Century Gothic"/>
          <w:szCs w:val="21"/>
          <w:lang w:eastAsia="pl-PL"/>
        </w:rPr>
        <w:t>.2024</w:t>
      </w:r>
    </w:p>
    <w:p w14:paraId="0E263D87" w14:textId="77777777" w:rsidR="00A62035" w:rsidRDefault="00A62035" w:rsidP="00A62035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6C1309E1" w14:textId="77777777" w:rsidR="00A62035" w:rsidRDefault="00A62035" w:rsidP="00A62035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316EF287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085AED34" w14:textId="77777777" w:rsidR="00A62035" w:rsidRDefault="00A62035" w:rsidP="00A62035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234A944C" w14:textId="71612689" w:rsidR="00A62035" w:rsidRDefault="00A62035" w:rsidP="00A62035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b/>
        </w:rPr>
        <w:t xml:space="preserve">Budowa </w:t>
      </w:r>
      <w:r w:rsidRPr="001E4BE8">
        <w:rPr>
          <w:rFonts w:ascii="Century Gothic" w:hAnsi="Century Gothic"/>
          <w:b/>
          <w:sz w:val="20"/>
          <w:szCs w:val="20"/>
        </w:rPr>
        <w:t>urządzenia wodnego – ziemny staw na działce nr 64/1 w miejscowości Wierzbiczany, Gmina Gniezno</w:t>
      </w:r>
      <w:r>
        <w:rPr>
          <w:rFonts w:ascii="Century Gothic" w:hAnsi="Century Gothic"/>
          <w:b/>
          <w:sz w:val="20"/>
          <w:szCs w:val="20"/>
        </w:rPr>
        <w:t>.</w:t>
      </w:r>
    </w:p>
    <w:bookmarkEnd w:id="0"/>
    <w:p w14:paraId="7F27E81E" w14:textId="044AA481" w:rsidR="00A62035" w:rsidRPr="00A62035" w:rsidRDefault="00A62035" w:rsidP="00A620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A62035">
        <w:rPr>
          <w:rFonts w:ascii="Century Gothic" w:hAnsi="Century Gothic"/>
          <w:lang w:eastAsia="pl-PL"/>
        </w:rPr>
        <w:t xml:space="preserve">Decyzja została wydana dla </w:t>
      </w:r>
      <w:r w:rsidRPr="00A62035">
        <w:rPr>
          <w:rFonts w:ascii="Century Gothic" w:hAnsi="Century Gothic" w:cs="Calibri"/>
          <w:lang w:eastAsia="pl-PL"/>
        </w:rPr>
        <w:t>Wnioskodawcy</w:t>
      </w:r>
      <w:r w:rsidRPr="00A62035">
        <w:rPr>
          <w:rFonts w:ascii="Century Gothic" w:hAnsi="Century Gothic" w:cs="Calibri"/>
        </w:rPr>
        <w:t xml:space="preserve"> – </w:t>
      </w:r>
      <w:r w:rsidRPr="00A62035">
        <w:rPr>
          <w:rFonts w:ascii="Century Gothic" w:hAnsi="Century Gothic"/>
        </w:rPr>
        <w:t>Inwestora Pana Dawida S</w:t>
      </w:r>
      <w:r>
        <w:rPr>
          <w:rFonts w:ascii="Century Gothic" w:hAnsi="Century Gothic"/>
        </w:rPr>
        <w:t>.</w:t>
      </w:r>
    </w:p>
    <w:p w14:paraId="3900D629" w14:textId="77777777" w:rsidR="00A62035" w:rsidRDefault="00A62035" w:rsidP="00A620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7024C81F" w14:textId="2535EA9B" w:rsidR="00A62035" w:rsidRDefault="00A62035" w:rsidP="00A620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14</w:t>
      </w:r>
      <w:r>
        <w:rPr>
          <w:rFonts w:ascii="Century Gothic" w:hAnsi="Century Gothic"/>
          <w:b/>
          <w:bCs/>
          <w:szCs w:val="21"/>
          <w:lang w:eastAsia="pl-PL"/>
        </w:rPr>
        <w:t xml:space="preserve"> maja 2024 r.</w:t>
      </w:r>
    </w:p>
    <w:p w14:paraId="4E1E3650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78166803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EA129D6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7CEBC33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3116D8FB" w14:textId="77777777" w:rsidR="00A62035" w:rsidRDefault="00A62035" w:rsidP="00A62035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48ED09A" w14:textId="77777777" w:rsidR="00A62035" w:rsidRDefault="00A62035" w:rsidP="00A62035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5E57F5D" w14:textId="77777777" w:rsidR="00A62035" w:rsidRDefault="00A62035" w:rsidP="00A62035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4D85FA95" w14:textId="7777777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Wierzbiczany</w:t>
      </w:r>
      <w:r>
        <w:rPr>
          <w:rFonts w:ascii="Century Gothic" w:hAnsi="Century Gothic"/>
          <w:sz w:val="18"/>
          <w:szCs w:val="18"/>
          <w:lang w:eastAsia="pl-PL"/>
        </w:rPr>
        <w:t>,</w:t>
      </w:r>
    </w:p>
    <w:p w14:paraId="64088B36" w14:textId="7777777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Kalina, </w:t>
      </w:r>
    </w:p>
    <w:p w14:paraId="5053B6FA" w14:textId="3780BA0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Jankowo Dolne, 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14:paraId="369F6465" w14:textId="7777777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1BDB4CC9" w14:textId="7777777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471D898B" w14:textId="77777777" w:rsidR="00A62035" w:rsidRDefault="00A62035" w:rsidP="00A62035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00D9F901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80986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800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35"/>
    <w:rsid w:val="007A66EF"/>
    <w:rsid w:val="00A62035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8946"/>
  <w15:chartTrackingRefBased/>
  <w15:docId w15:val="{78501018-F663-43EA-B60B-FF47A05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035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3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2024-05-13T07:18:00Z</dcterms:created>
  <dcterms:modified xsi:type="dcterms:W3CDTF">2024-05-13T07:22:00Z</dcterms:modified>
</cp:coreProperties>
</file>