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A5B7" w14:textId="77777777" w:rsidR="003F6C49" w:rsidRDefault="003F6C49" w:rsidP="003F6C49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Gniezno, dnia 22 maja 2025 r.</w:t>
      </w:r>
    </w:p>
    <w:p w14:paraId="45C02F61" w14:textId="77777777" w:rsidR="003F6C49" w:rsidRDefault="003F6C49" w:rsidP="003F6C4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6220.8.2025</w:t>
      </w:r>
    </w:p>
    <w:p w14:paraId="78E6642B" w14:textId="77777777" w:rsidR="003F6C49" w:rsidRDefault="003F6C49" w:rsidP="003F6C49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399DADD9" w14:textId="77777777" w:rsidR="003F6C49" w:rsidRDefault="003F6C49" w:rsidP="003F6C49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71232AC8" w14:textId="77777777" w:rsidR="003F6C49" w:rsidRDefault="003F6C49" w:rsidP="003F6C49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6D2D2966" w14:textId="1BA6A1C5" w:rsidR="003F6C49" w:rsidRDefault="003F6C49" w:rsidP="003F6C49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zawiadamia, </w:t>
      </w:r>
      <w:r>
        <w:rPr>
          <w:rFonts w:ascii="Century Gothic" w:hAnsi="Century Gothic"/>
          <w:sz w:val="20"/>
          <w:szCs w:val="20"/>
        </w:rPr>
        <w:t xml:space="preserve">że </w:t>
      </w:r>
      <w:r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16 maja 2025 r.,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na wniosek </w:t>
      </w:r>
      <w:r>
        <w:rPr>
          <w:rFonts w:ascii="Century Gothic" w:hAnsi="Century Gothic"/>
          <w:b/>
          <w:sz w:val="20"/>
          <w:szCs w:val="20"/>
        </w:rPr>
        <w:t>Pani Beaty G</w:t>
      </w:r>
      <w:r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reprezentowanej przez Pełnomocnika Panią Annę Tritt Doradztwo Ekologiczne LADYBIRD, ul. Ogrodowa 1a, 62-241 Żydowo</w:t>
      </w:r>
      <w:r>
        <w:rPr>
          <w:rFonts w:ascii="Century Gothic" w:hAnsi="Century Gothic"/>
          <w:bCs/>
          <w:sz w:val="20"/>
          <w:szCs w:val="20"/>
        </w:rPr>
        <w:t xml:space="preserve"> z</w:t>
      </w:r>
      <w:r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>
        <w:rPr>
          <w:rFonts w:ascii="Century Gothic" w:hAnsi="Century Gothic"/>
          <w:sz w:val="20"/>
          <w:szCs w:val="20"/>
        </w:rPr>
        <w:t>na</w:t>
      </w:r>
      <w:bookmarkStart w:id="2" w:name="_Hlk115814044"/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1"/>
          <w:szCs w:val="21"/>
        </w:rPr>
        <w:t>budowie 4 budynków mieszkalnych w miejscowości Lubochnia, Gmina Gniezno, działka nr 145.</w:t>
      </w:r>
    </w:p>
    <w:bookmarkEnd w:id="2"/>
    <w:p w14:paraId="789A19E0" w14:textId="77777777" w:rsidR="003F6C49" w:rsidRDefault="003F6C49" w:rsidP="003F6C49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4ADF8EE6" w14:textId="77777777" w:rsidR="003F6C49" w:rsidRDefault="003F6C49" w:rsidP="003F6C49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7D79F660" w14:textId="77777777" w:rsidR="003F6C49" w:rsidRDefault="003F6C49" w:rsidP="003F6C49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</w:t>
      </w:r>
      <w:bookmarkStart w:id="3" w:name="_Hlk198550163"/>
      <w:r>
        <w:rPr>
          <w:rFonts w:ascii="Century Gothic" w:hAnsi="Century Gothic"/>
          <w:bCs/>
          <w:sz w:val="20"/>
          <w:szCs w:val="20"/>
        </w:rPr>
        <w:t xml:space="preserve">§ 3 ust. 1 pkt 55 lit. b </w:t>
      </w:r>
      <w:bookmarkEnd w:id="3"/>
      <w:proofErr w:type="spellStart"/>
      <w:r>
        <w:rPr>
          <w:rFonts w:ascii="Century Gothic" w:hAnsi="Century Gothic"/>
          <w:bCs/>
          <w:sz w:val="20"/>
          <w:szCs w:val="20"/>
        </w:rPr>
        <w:t>tiret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pierwsze i  § 3 ust. 1 pkt 88 lit. c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4AEDC57F" w14:textId="77777777" w:rsidR="003F6C49" w:rsidRDefault="003F6C49" w:rsidP="003F6C49">
      <w:pPr>
        <w:numPr>
          <w:ilvl w:val="0"/>
          <w:numId w:val="66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1EBE8676" w14:textId="77777777" w:rsidR="003F6C49" w:rsidRDefault="003F6C49" w:rsidP="003F6C49">
      <w:pPr>
        <w:numPr>
          <w:ilvl w:val="0"/>
          <w:numId w:val="66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0E3910DF" w14:textId="77777777" w:rsidR="003F6C49" w:rsidRDefault="003F6C49" w:rsidP="003F6C49">
      <w:pPr>
        <w:numPr>
          <w:ilvl w:val="0"/>
          <w:numId w:val="66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3E48F0BC" w14:textId="77777777" w:rsidR="003F6C49" w:rsidRDefault="003F6C49" w:rsidP="003F6C49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0F483F35" w14:textId="77777777" w:rsidR="003F6C49" w:rsidRDefault="003F6C49" w:rsidP="003F6C49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61AD7EBD" w14:textId="77777777" w:rsidR="003F6C49" w:rsidRDefault="003F6C49" w:rsidP="003F6C49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57E3F220" w14:textId="77777777" w:rsidR="003F6C49" w:rsidRDefault="003F6C49" w:rsidP="003F6C49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5ECC8AD1" w14:textId="77777777" w:rsidR="003F6C49" w:rsidRDefault="003F6C49" w:rsidP="003F6C49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23 maja 2025 roku</w:t>
      </w:r>
    </w:p>
    <w:p w14:paraId="67F661EB" w14:textId="77777777" w:rsidR="003F6C49" w:rsidRDefault="003F6C49" w:rsidP="003F6C49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72176715" w14:textId="77777777" w:rsidR="003F6C49" w:rsidRDefault="003F6C49" w:rsidP="003F6C49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06DA945B" w14:textId="77777777" w:rsidR="003F6C49" w:rsidRDefault="003F6C49" w:rsidP="003F6C49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0A7A2720" w14:textId="77777777" w:rsidR="003F6C49" w:rsidRDefault="003F6C49" w:rsidP="003F6C49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0B3BB5B8" w14:textId="77777777" w:rsidR="003F6C49" w:rsidRDefault="003F6C49" w:rsidP="003F6C49">
      <w:pPr>
        <w:rPr>
          <w:rFonts w:ascii="Century Gothic" w:hAnsi="Century Gothic"/>
          <w:sz w:val="18"/>
          <w:szCs w:val="18"/>
          <w:u w:val="single"/>
        </w:rPr>
      </w:pPr>
    </w:p>
    <w:p w14:paraId="0CB70513" w14:textId="77777777" w:rsidR="003F6C49" w:rsidRDefault="003F6C49" w:rsidP="003F6C49">
      <w:pPr>
        <w:rPr>
          <w:rFonts w:ascii="Century Gothic" w:hAnsi="Century Gothic"/>
          <w:sz w:val="18"/>
          <w:szCs w:val="18"/>
          <w:u w:val="single"/>
        </w:rPr>
      </w:pPr>
    </w:p>
    <w:p w14:paraId="644A6A57" w14:textId="77777777" w:rsidR="003F6C49" w:rsidRDefault="003F6C49" w:rsidP="003F6C49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15DE6D8A" w14:textId="77777777" w:rsidR="003F6C49" w:rsidRDefault="003F6C49" w:rsidP="003F6C49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111D0A1F" w14:textId="77777777" w:rsidR="003F6C49" w:rsidRDefault="003F6C49" w:rsidP="003F6C49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3FF63" w14:textId="77777777" w:rsidR="00092E1B" w:rsidRDefault="00092E1B" w:rsidP="00A3277F">
      <w:r>
        <w:separator/>
      </w:r>
    </w:p>
  </w:endnote>
  <w:endnote w:type="continuationSeparator" w:id="0">
    <w:p w14:paraId="6701CEBE" w14:textId="77777777" w:rsidR="00092E1B" w:rsidRDefault="00092E1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5912C" w14:textId="77777777" w:rsidR="00092E1B" w:rsidRDefault="00092E1B" w:rsidP="00A3277F">
      <w:r>
        <w:separator/>
      </w:r>
    </w:p>
  </w:footnote>
  <w:footnote w:type="continuationSeparator" w:id="0">
    <w:p w14:paraId="64A7E89E" w14:textId="77777777" w:rsidR="00092E1B" w:rsidRDefault="00092E1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6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9"/>
  </w:num>
  <w:num w:numId="3" w16cid:durableId="1074663893">
    <w:abstractNumId w:val="59"/>
  </w:num>
  <w:num w:numId="4" w16cid:durableId="592471330">
    <w:abstractNumId w:val="64"/>
  </w:num>
  <w:num w:numId="5" w16cid:durableId="619648723">
    <w:abstractNumId w:val="53"/>
  </w:num>
  <w:num w:numId="6" w16cid:durableId="1021542371">
    <w:abstractNumId w:val="45"/>
  </w:num>
  <w:num w:numId="7" w16cid:durableId="1136877568">
    <w:abstractNumId w:val="60"/>
  </w:num>
  <w:num w:numId="8" w16cid:durableId="658075639">
    <w:abstractNumId w:val="13"/>
  </w:num>
  <w:num w:numId="9" w16cid:durableId="902644193">
    <w:abstractNumId w:val="61"/>
  </w:num>
  <w:num w:numId="10" w16cid:durableId="1691489031">
    <w:abstractNumId w:val="43"/>
  </w:num>
  <w:num w:numId="11" w16cid:durableId="854464365">
    <w:abstractNumId w:val="54"/>
  </w:num>
  <w:num w:numId="12" w16cid:durableId="1007830761">
    <w:abstractNumId w:val="0"/>
  </w:num>
  <w:num w:numId="13" w16cid:durableId="1791321217">
    <w:abstractNumId w:val="44"/>
  </w:num>
  <w:num w:numId="14" w16cid:durableId="1274824887">
    <w:abstractNumId w:val="39"/>
  </w:num>
  <w:num w:numId="15" w16cid:durableId="2139102333">
    <w:abstractNumId w:val="63"/>
  </w:num>
  <w:num w:numId="16" w16cid:durableId="1174568163">
    <w:abstractNumId w:val="19"/>
  </w:num>
  <w:num w:numId="17" w16cid:durableId="1670056962">
    <w:abstractNumId w:val="28"/>
  </w:num>
  <w:num w:numId="18" w16cid:durableId="1482311877">
    <w:abstractNumId w:val="50"/>
  </w:num>
  <w:num w:numId="19" w16cid:durableId="501169368">
    <w:abstractNumId w:val="48"/>
  </w:num>
  <w:num w:numId="20" w16cid:durableId="194583265">
    <w:abstractNumId w:val="24"/>
  </w:num>
  <w:num w:numId="21" w16cid:durableId="6769236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5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3"/>
  </w:num>
  <w:num w:numId="57" w16cid:durableId="1742409626">
    <w:abstractNumId w:val="51"/>
  </w:num>
  <w:num w:numId="58" w16cid:durableId="10685762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5"/>
  </w:num>
  <w:num w:numId="65" w16cid:durableId="1882205366">
    <w:abstractNumId w:val="10"/>
  </w:num>
  <w:num w:numId="66" w16cid:durableId="12315619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2E1B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3F6C49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166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1E7E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2025-04-07T05:39:00Z</cp:lastPrinted>
  <dcterms:created xsi:type="dcterms:W3CDTF">2025-05-19T10:35:00Z</dcterms:created>
  <dcterms:modified xsi:type="dcterms:W3CDTF">2025-05-19T10:35:00Z</dcterms:modified>
</cp:coreProperties>
</file>