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7D040" w14:textId="7D1E6FCD" w:rsidR="008C1A13" w:rsidRPr="009A6088" w:rsidRDefault="008C1A13" w:rsidP="007525B9">
      <w:pPr>
        <w:pStyle w:val="Nagwek2"/>
        <w:spacing w:before="0"/>
        <w:jc w:val="center"/>
        <w:rPr>
          <w:rFonts w:ascii="Calibri" w:hAnsi="Calibri" w:cs="Calibri"/>
          <w:sz w:val="22"/>
          <w:szCs w:val="22"/>
        </w:rPr>
      </w:pPr>
      <w:r w:rsidRPr="009A6088">
        <w:rPr>
          <w:rFonts w:ascii="Calibri" w:hAnsi="Calibri" w:cs="Calibri"/>
          <w:sz w:val="22"/>
          <w:szCs w:val="22"/>
        </w:rPr>
        <w:t>Wójt Gminy Gniezno</w:t>
      </w:r>
      <w:r w:rsidR="007525B9" w:rsidRPr="009A6088">
        <w:rPr>
          <w:rFonts w:ascii="Calibri" w:hAnsi="Calibri" w:cs="Calibri"/>
          <w:sz w:val="22"/>
          <w:szCs w:val="22"/>
        </w:rPr>
        <w:t xml:space="preserve"> </w:t>
      </w:r>
      <w:r w:rsidRPr="009A6088">
        <w:rPr>
          <w:rFonts w:ascii="Calibri" w:hAnsi="Calibri" w:cs="Calibri"/>
          <w:sz w:val="22"/>
          <w:szCs w:val="22"/>
        </w:rPr>
        <w:t>ogłasza</w:t>
      </w:r>
    </w:p>
    <w:p w14:paraId="661CD2DB" w14:textId="6788BE21" w:rsidR="008C1A13" w:rsidRPr="009A6088" w:rsidRDefault="007C0841" w:rsidP="008C1A13">
      <w:pPr>
        <w:tabs>
          <w:tab w:val="left" w:pos="2520"/>
        </w:tabs>
        <w:ind w:left="360"/>
        <w:jc w:val="center"/>
        <w:rPr>
          <w:rFonts w:ascii="Calibri" w:hAnsi="Calibri" w:cs="Calibri"/>
          <w:b/>
          <w:i/>
          <w:sz w:val="18"/>
          <w:szCs w:val="18"/>
        </w:rPr>
      </w:pPr>
      <w:r w:rsidRPr="009A6088">
        <w:rPr>
          <w:rFonts w:ascii="Calibri" w:hAnsi="Calibri" w:cs="Calibri"/>
          <w:b/>
          <w:i/>
          <w:sz w:val="18"/>
          <w:szCs w:val="18"/>
        </w:rPr>
        <w:t>I</w:t>
      </w:r>
      <w:r w:rsidR="008C74A4">
        <w:rPr>
          <w:rFonts w:ascii="Calibri" w:hAnsi="Calibri" w:cs="Calibri"/>
          <w:b/>
          <w:i/>
          <w:sz w:val="18"/>
          <w:szCs w:val="18"/>
        </w:rPr>
        <w:t>I</w:t>
      </w:r>
      <w:r w:rsidR="008C1A13" w:rsidRPr="009A6088">
        <w:rPr>
          <w:rFonts w:ascii="Calibri" w:hAnsi="Calibri" w:cs="Calibri"/>
          <w:b/>
          <w:i/>
          <w:sz w:val="18"/>
          <w:szCs w:val="18"/>
        </w:rPr>
        <w:t xml:space="preserve">  przetarg ustny nieograniczony  </w:t>
      </w:r>
      <w:r w:rsidR="00DA4E68" w:rsidRPr="009A6088">
        <w:rPr>
          <w:b/>
          <w:i/>
          <w:sz w:val="18"/>
          <w:szCs w:val="18"/>
        </w:rPr>
        <w:t>na sprzedaż nieruchomości wpisanej do rejestru zabytków, zabudowanej zespołem dworsko-parkowym.</w:t>
      </w:r>
    </w:p>
    <w:p w14:paraId="0DBED29D" w14:textId="3DED9537" w:rsidR="00CE0C26" w:rsidRPr="009A6088" w:rsidRDefault="00DA4E68" w:rsidP="009A6088">
      <w:pPr>
        <w:tabs>
          <w:tab w:val="left" w:pos="2520"/>
        </w:tabs>
        <w:spacing w:after="0"/>
        <w:jc w:val="both"/>
        <w:rPr>
          <w:rFonts w:ascii="Calibri" w:hAnsi="Calibri" w:cs="Calibri"/>
          <w:b/>
          <w:i/>
          <w:iCs/>
          <w:sz w:val="18"/>
          <w:szCs w:val="18"/>
        </w:rPr>
      </w:pPr>
      <w:r w:rsidRPr="009A6088">
        <w:rPr>
          <w:i/>
          <w:iCs/>
          <w:sz w:val="18"/>
          <w:szCs w:val="18"/>
        </w:rPr>
        <w:t>Przedmiotowa nieruchomość stanowi własność Gminy Gniezno, położona we wsi Zdziechowa, oznaczona geodezyjnie nr 127 o powierzchni 1,75 ha oraz</w:t>
      </w:r>
      <w:r w:rsidR="005441EE" w:rsidRPr="009A6088">
        <w:rPr>
          <w:i/>
          <w:iCs/>
          <w:sz w:val="18"/>
          <w:szCs w:val="18"/>
        </w:rPr>
        <w:t xml:space="preserve"> </w:t>
      </w:r>
      <w:r w:rsidRPr="009A6088">
        <w:rPr>
          <w:i/>
          <w:iCs/>
          <w:sz w:val="18"/>
          <w:szCs w:val="18"/>
        </w:rPr>
        <w:t xml:space="preserve"> pow. </w:t>
      </w:r>
      <w:r w:rsidR="00CE0C26" w:rsidRPr="009A6088">
        <w:rPr>
          <w:i/>
          <w:iCs/>
          <w:sz w:val="18"/>
          <w:szCs w:val="18"/>
        </w:rPr>
        <w:t>użytkowa budynku 1 190,53 m</w:t>
      </w:r>
      <w:r w:rsidR="00CE0C26" w:rsidRPr="009A6088">
        <w:rPr>
          <w:i/>
          <w:iCs/>
          <w:sz w:val="18"/>
          <w:szCs w:val="18"/>
          <w:vertAlign w:val="superscript"/>
        </w:rPr>
        <w:t>2</w:t>
      </w:r>
      <w:r w:rsidR="00CE0C26" w:rsidRPr="009A6088">
        <w:rPr>
          <w:i/>
          <w:iCs/>
          <w:sz w:val="18"/>
          <w:szCs w:val="18"/>
        </w:rPr>
        <w:t>.</w:t>
      </w:r>
      <w:r w:rsidR="009A6088">
        <w:rPr>
          <w:i/>
          <w:iCs/>
          <w:sz w:val="18"/>
          <w:szCs w:val="18"/>
        </w:rPr>
        <w:t xml:space="preserve"> </w:t>
      </w:r>
      <w:r w:rsidR="00CE0C26" w:rsidRPr="009A6088">
        <w:rPr>
          <w:rFonts w:cstheme="minorHAnsi"/>
          <w:i/>
          <w:iCs/>
          <w:sz w:val="18"/>
          <w:szCs w:val="18"/>
        </w:rPr>
        <w:t>Dla nieruchomości w Sądzie Rejonowym w Gnieźnie</w:t>
      </w:r>
      <w:r w:rsidR="009A6088">
        <w:rPr>
          <w:rFonts w:cstheme="minorHAnsi"/>
          <w:i/>
          <w:iCs/>
          <w:sz w:val="18"/>
          <w:szCs w:val="18"/>
        </w:rPr>
        <w:t xml:space="preserve"> </w:t>
      </w:r>
      <w:r w:rsidR="00CE0C26" w:rsidRPr="009A6088">
        <w:rPr>
          <w:rFonts w:cstheme="minorHAnsi"/>
          <w:i/>
          <w:iCs/>
          <w:sz w:val="18"/>
          <w:szCs w:val="18"/>
        </w:rPr>
        <w:t>prowadzona jest księga wieczysta KW PO1G/00055332/1. Nieruchomość jest wolna od obciążeń.</w:t>
      </w:r>
    </w:p>
    <w:p w14:paraId="329CDD6F" w14:textId="1E527D7A" w:rsidR="00CE0C26" w:rsidRPr="009A6088" w:rsidRDefault="00CE0C26" w:rsidP="009A6088">
      <w:pPr>
        <w:pStyle w:val="Tekstpodstawowy"/>
        <w:jc w:val="both"/>
        <w:rPr>
          <w:rFonts w:asciiTheme="minorHAnsi" w:hAnsiTheme="minorHAnsi"/>
          <w:i/>
          <w:sz w:val="18"/>
          <w:szCs w:val="18"/>
        </w:rPr>
      </w:pPr>
      <w:r w:rsidRPr="009A6088">
        <w:rPr>
          <w:rFonts w:asciiTheme="minorHAnsi" w:hAnsiTheme="minorHAnsi"/>
          <w:i/>
          <w:sz w:val="18"/>
          <w:szCs w:val="18"/>
        </w:rPr>
        <w:t>Budynek  dworu  murowany, całkowicie  podpiwniczony</w:t>
      </w:r>
      <w:r w:rsidR="00981067" w:rsidRPr="009A6088">
        <w:rPr>
          <w:rFonts w:asciiTheme="minorHAnsi" w:hAnsiTheme="minorHAnsi"/>
          <w:i/>
          <w:sz w:val="18"/>
          <w:szCs w:val="18"/>
        </w:rPr>
        <w:t xml:space="preserve">, parterowy, posiadający </w:t>
      </w:r>
      <w:r w:rsidR="00C87FFE" w:rsidRPr="009A6088">
        <w:rPr>
          <w:rFonts w:asciiTheme="minorHAnsi" w:hAnsiTheme="minorHAnsi"/>
          <w:i/>
          <w:sz w:val="18"/>
          <w:szCs w:val="18"/>
        </w:rPr>
        <w:t xml:space="preserve">półpiętro </w:t>
      </w:r>
      <w:r w:rsidR="003D5462" w:rsidRPr="009A6088">
        <w:rPr>
          <w:rFonts w:asciiTheme="minorHAnsi" w:hAnsiTheme="minorHAnsi"/>
          <w:i/>
          <w:sz w:val="18"/>
          <w:szCs w:val="18"/>
        </w:rPr>
        <w:br/>
      </w:r>
      <w:r w:rsidR="00C87FFE" w:rsidRPr="009A6088">
        <w:rPr>
          <w:rFonts w:asciiTheme="minorHAnsi" w:hAnsiTheme="minorHAnsi"/>
          <w:i/>
          <w:sz w:val="18"/>
          <w:szCs w:val="18"/>
        </w:rPr>
        <w:t xml:space="preserve">i piętrowy ryzalit </w:t>
      </w:r>
      <w:r w:rsidR="00F16C74" w:rsidRPr="009A6088">
        <w:rPr>
          <w:rFonts w:asciiTheme="minorHAnsi" w:hAnsiTheme="minorHAnsi"/>
          <w:i/>
          <w:sz w:val="18"/>
          <w:szCs w:val="18"/>
        </w:rPr>
        <w:t>o łącznej powierzchni użytkowej 1 190,53 m</w:t>
      </w:r>
      <w:r w:rsidR="00F16C74" w:rsidRPr="009A6088">
        <w:rPr>
          <w:rFonts w:asciiTheme="minorHAnsi" w:hAnsiTheme="minorHAnsi"/>
          <w:i/>
          <w:sz w:val="18"/>
          <w:szCs w:val="18"/>
          <w:vertAlign w:val="superscript"/>
        </w:rPr>
        <w:t xml:space="preserve">2 </w:t>
      </w:r>
      <w:r w:rsidR="00F16C74" w:rsidRPr="009A6088">
        <w:rPr>
          <w:rFonts w:asciiTheme="minorHAnsi" w:hAnsiTheme="minorHAnsi"/>
          <w:i/>
          <w:sz w:val="18"/>
          <w:szCs w:val="18"/>
        </w:rPr>
        <w:t xml:space="preserve">oraz budynki pomocnicze (dawniejsze sanitariaty zewnętrzne) i towarzyszące. Na terenie działki znajdują się czynne przyłącza energetyczne, wodociągowe, kanalizacyjne </w:t>
      </w:r>
      <w:r w:rsidR="00C80DB6" w:rsidRPr="009A6088">
        <w:rPr>
          <w:rFonts w:asciiTheme="minorHAnsi" w:hAnsiTheme="minorHAnsi"/>
          <w:i/>
          <w:sz w:val="18"/>
          <w:szCs w:val="18"/>
        </w:rPr>
        <w:t xml:space="preserve"> </w:t>
      </w:r>
      <w:r w:rsidR="00F16C74" w:rsidRPr="009A6088">
        <w:rPr>
          <w:rFonts w:asciiTheme="minorHAnsi" w:hAnsiTheme="minorHAnsi"/>
          <w:i/>
          <w:sz w:val="18"/>
          <w:szCs w:val="18"/>
        </w:rPr>
        <w:t>i  telefoniczne. Ogrzewanie centralne gazowe. Teren ogrodzony, stanowi w rzucie wielobok o zróżnicowanym ukształtowaniu pionowym</w:t>
      </w:r>
      <w:r w:rsidR="00D7410C" w:rsidRPr="009A6088">
        <w:rPr>
          <w:rFonts w:asciiTheme="minorHAnsi" w:hAnsiTheme="minorHAnsi"/>
          <w:i/>
          <w:sz w:val="18"/>
          <w:szCs w:val="18"/>
        </w:rPr>
        <w:t>, o dobrze utrzymanym parku krajobrazowym, z utwardzeniem w części frontowej budynk</w:t>
      </w:r>
      <w:r w:rsidR="00934FE4" w:rsidRPr="009A6088">
        <w:rPr>
          <w:rFonts w:asciiTheme="minorHAnsi" w:hAnsiTheme="minorHAnsi"/>
          <w:i/>
          <w:sz w:val="18"/>
          <w:szCs w:val="18"/>
        </w:rPr>
        <w:t>u. Z boku  budynku znajduje się mieszkanie o powierzchni ok. 83 m</w:t>
      </w:r>
      <w:r w:rsidR="00934FE4" w:rsidRPr="009A6088">
        <w:rPr>
          <w:rFonts w:asciiTheme="minorHAnsi" w:hAnsiTheme="minorHAnsi"/>
          <w:i/>
          <w:sz w:val="18"/>
          <w:szCs w:val="18"/>
          <w:vertAlign w:val="superscript"/>
        </w:rPr>
        <w:t>2</w:t>
      </w:r>
      <w:r w:rsidR="00064520" w:rsidRPr="009A6088">
        <w:rPr>
          <w:rFonts w:asciiTheme="minorHAnsi" w:hAnsiTheme="minorHAnsi"/>
          <w:i/>
          <w:sz w:val="18"/>
          <w:szCs w:val="18"/>
        </w:rPr>
        <w:t xml:space="preserve"> </w:t>
      </w:r>
      <w:r w:rsidR="00934FE4" w:rsidRPr="009A6088">
        <w:rPr>
          <w:rFonts w:asciiTheme="minorHAnsi" w:hAnsiTheme="minorHAnsi"/>
          <w:i/>
          <w:sz w:val="18"/>
          <w:szCs w:val="18"/>
        </w:rPr>
        <w:t xml:space="preserve">z lokatorami. Powyższa nieruchomość wpisana jest do rejestru zabytków, nr rej. 2130/A z </w:t>
      </w:r>
      <w:r w:rsidR="008E4056" w:rsidRPr="009A6088">
        <w:rPr>
          <w:rFonts w:asciiTheme="minorHAnsi" w:hAnsiTheme="minorHAnsi"/>
          <w:i/>
          <w:sz w:val="18"/>
          <w:szCs w:val="18"/>
        </w:rPr>
        <w:t>30.07.1987 r.</w:t>
      </w:r>
    </w:p>
    <w:p w14:paraId="07F2B252" w14:textId="77777777" w:rsidR="007525B9" w:rsidRPr="00934FE4" w:rsidRDefault="007525B9" w:rsidP="009A6088">
      <w:pPr>
        <w:pStyle w:val="Tekstpodstawowy"/>
        <w:jc w:val="both"/>
        <w:rPr>
          <w:rFonts w:asciiTheme="minorHAnsi" w:hAnsiTheme="minorHAnsi"/>
          <w:i/>
          <w:sz w:val="20"/>
          <w:szCs w:val="20"/>
        </w:rPr>
      </w:pPr>
    </w:p>
    <w:p w14:paraId="02B9C79C" w14:textId="61DFE282" w:rsidR="00064520" w:rsidRPr="009A6088" w:rsidRDefault="00064520" w:rsidP="007525B9">
      <w:pPr>
        <w:pStyle w:val="Tekstpodstawowy"/>
        <w:rPr>
          <w:rFonts w:ascii="Calibri" w:hAnsi="Calibri" w:cs="Calibri"/>
          <w:b/>
          <w:i/>
          <w:sz w:val="18"/>
          <w:szCs w:val="18"/>
        </w:rPr>
      </w:pPr>
      <w:r w:rsidRPr="009A6088">
        <w:rPr>
          <w:rFonts w:ascii="Calibri" w:hAnsi="Calibri" w:cs="Calibri"/>
          <w:b/>
          <w:i/>
          <w:sz w:val="18"/>
          <w:szCs w:val="18"/>
        </w:rPr>
        <w:t xml:space="preserve">Cena  wywoławcza  wynosi  </w:t>
      </w:r>
      <w:r w:rsidR="008C74A4">
        <w:rPr>
          <w:rFonts w:ascii="Calibri" w:hAnsi="Calibri" w:cs="Calibri"/>
          <w:b/>
          <w:i/>
          <w:sz w:val="18"/>
          <w:szCs w:val="18"/>
        </w:rPr>
        <w:t>2 482 933,50</w:t>
      </w:r>
      <w:r w:rsidR="007525B9" w:rsidRPr="009A6088">
        <w:rPr>
          <w:rFonts w:ascii="Calibri" w:hAnsi="Calibri" w:cs="Calibri"/>
          <w:b/>
          <w:i/>
          <w:sz w:val="18"/>
          <w:szCs w:val="18"/>
        </w:rPr>
        <w:t xml:space="preserve">  zł</w:t>
      </w:r>
    </w:p>
    <w:p w14:paraId="58F93022" w14:textId="77777777" w:rsidR="007525B9" w:rsidRDefault="007525B9" w:rsidP="007525B9">
      <w:pPr>
        <w:pStyle w:val="Tekstpodstawowy"/>
        <w:jc w:val="left"/>
        <w:rPr>
          <w:rFonts w:ascii="Calibri" w:hAnsi="Calibri" w:cs="Calibri"/>
          <w:b/>
          <w:i/>
          <w:sz w:val="20"/>
          <w:szCs w:val="20"/>
        </w:rPr>
      </w:pPr>
    </w:p>
    <w:p w14:paraId="62DE7FCB" w14:textId="5D273460" w:rsidR="007525B9" w:rsidRPr="009A6088" w:rsidRDefault="007525B9" w:rsidP="007C327A">
      <w:pPr>
        <w:pStyle w:val="Tekstpodstawowy"/>
        <w:jc w:val="both"/>
        <w:rPr>
          <w:rFonts w:asciiTheme="minorHAnsi" w:hAnsiTheme="minorHAnsi" w:cstheme="minorHAnsi"/>
          <w:b/>
          <w:i/>
          <w:iCs/>
          <w:sz w:val="18"/>
          <w:szCs w:val="18"/>
        </w:rPr>
      </w:pPr>
      <w:r w:rsidRPr="009A6088">
        <w:rPr>
          <w:rFonts w:asciiTheme="minorHAnsi" w:hAnsiTheme="minorHAnsi" w:cstheme="minorHAnsi"/>
          <w:i/>
          <w:iCs/>
          <w:sz w:val="18"/>
          <w:szCs w:val="18"/>
        </w:rPr>
        <w:t xml:space="preserve">Uwzględniając przepisy ustawy o podatku od towarów i usług z dnia 11 marca 2004r. </w:t>
      </w:r>
      <w:r w:rsidRPr="009A6088">
        <w:rPr>
          <w:rFonts w:asciiTheme="minorHAnsi" w:hAnsiTheme="minorHAnsi" w:cstheme="minorHAnsi"/>
          <w:i/>
          <w:iCs/>
          <w:sz w:val="18"/>
          <w:szCs w:val="18"/>
        </w:rPr>
        <w:br/>
        <w:t>(Dz. U. z 202</w:t>
      </w:r>
      <w:r w:rsidR="007A10A5">
        <w:rPr>
          <w:rFonts w:asciiTheme="minorHAnsi" w:hAnsiTheme="minorHAnsi" w:cstheme="minorHAnsi"/>
          <w:i/>
          <w:iCs/>
          <w:sz w:val="18"/>
          <w:szCs w:val="18"/>
        </w:rPr>
        <w:t>3</w:t>
      </w:r>
      <w:r w:rsidRPr="009A6088">
        <w:rPr>
          <w:rFonts w:asciiTheme="minorHAnsi" w:hAnsiTheme="minorHAnsi" w:cstheme="minorHAnsi"/>
          <w:i/>
          <w:iCs/>
          <w:sz w:val="18"/>
          <w:szCs w:val="18"/>
        </w:rPr>
        <w:t xml:space="preserve"> r., poz. </w:t>
      </w:r>
      <w:r w:rsidR="007A10A5">
        <w:rPr>
          <w:rFonts w:asciiTheme="minorHAnsi" w:hAnsiTheme="minorHAnsi" w:cstheme="minorHAnsi"/>
          <w:i/>
          <w:iCs/>
          <w:sz w:val="18"/>
          <w:szCs w:val="18"/>
        </w:rPr>
        <w:t xml:space="preserve">1570 </w:t>
      </w:r>
      <w:r w:rsidRPr="009A6088">
        <w:rPr>
          <w:rFonts w:asciiTheme="minorHAnsi" w:hAnsiTheme="minorHAnsi" w:cstheme="minorHAnsi"/>
          <w:i/>
          <w:iCs/>
          <w:sz w:val="18"/>
          <w:szCs w:val="18"/>
        </w:rPr>
        <w:t xml:space="preserve"> ze zm.) sprzedaż nieruchomości nie podlega opodatkowaniu podatkiem VAT.</w:t>
      </w:r>
    </w:p>
    <w:p w14:paraId="7869AE78" w14:textId="77777777" w:rsidR="007525B9" w:rsidRDefault="007525B9" w:rsidP="007C327A">
      <w:pPr>
        <w:pStyle w:val="Tekstpodstawowy"/>
        <w:jc w:val="both"/>
        <w:rPr>
          <w:rFonts w:ascii="Calibri" w:hAnsi="Calibri" w:cs="Calibri"/>
          <w:b/>
          <w:i/>
          <w:sz w:val="20"/>
          <w:szCs w:val="20"/>
        </w:rPr>
      </w:pPr>
    </w:p>
    <w:p w14:paraId="1097FB36" w14:textId="3F73F1AA" w:rsidR="007C327A" w:rsidRPr="009A6088" w:rsidRDefault="007C327A" w:rsidP="007C327A">
      <w:pPr>
        <w:pStyle w:val="Tekstpodstawowy"/>
        <w:jc w:val="both"/>
        <w:rPr>
          <w:rFonts w:ascii="Calibri" w:hAnsi="Calibri" w:cs="Calibri"/>
          <w:i/>
          <w:sz w:val="18"/>
          <w:szCs w:val="18"/>
        </w:rPr>
      </w:pPr>
      <w:bookmarkStart w:id="0" w:name="_Hlk83729692"/>
      <w:r w:rsidRPr="009A6088">
        <w:rPr>
          <w:rFonts w:ascii="Calibri" w:hAnsi="Calibri" w:cs="Calibri"/>
          <w:b/>
          <w:i/>
          <w:sz w:val="18"/>
          <w:szCs w:val="18"/>
        </w:rPr>
        <w:t xml:space="preserve">Przetarg odbędzie się  w  dniu  </w:t>
      </w:r>
      <w:r w:rsidR="008C74A4">
        <w:rPr>
          <w:rFonts w:ascii="Calibri" w:hAnsi="Calibri" w:cs="Calibri"/>
          <w:b/>
          <w:i/>
          <w:sz w:val="18"/>
          <w:szCs w:val="18"/>
        </w:rPr>
        <w:t>8  maja  2024</w:t>
      </w:r>
      <w:r w:rsidR="005F0159" w:rsidRPr="009A6088">
        <w:rPr>
          <w:rFonts w:ascii="Calibri" w:hAnsi="Calibri" w:cs="Calibri"/>
          <w:b/>
          <w:i/>
          <w:sz w:val="18"/>
          <w:szCs w:val="18"/>
        </w:rPr>
        <w:t xml:space="preserve"> r., o godz. 1</w:t>
      </w:r>
      <w:r w:rsidR="007C0841" w:rsidRPr="009A6088">
        <w:rPr>
          <w:rFonts w:ascii="Calibri" w:hAnsi="Calibri" w:cs="Calibri"/>
          <w:b/>
          <w:i/>
          <w:sz w:val="18"/>
          <w:szCs w:val="18"/>
        </w:rPr>
        <w:t>0</w:t>
      </w:r>
      <w:r w:rsidR="008E4056" w:rsidRPr="009A6088">
        <w:rPr>
          <w:rFonts w:ascii="Calibri" w:hAnsi="Calibri" w:cs="Calibri"/>
          <w:b/>
          <w:i/>
          <w:sz w:val="18"/>
          <w:szCs w:val="18"/>
          <w:vertAlign w:val="superscript"/>
        </w:rPr>
        <w:t>0</w:t>
      </w:r>
      <w:r w:rsidRPr="009A6088">
        <w:rPr>
          <w:rFonts w:ascii="Calibri" w:hAnsi="Calibri" w:cs="Calibri"/>
          <w:b/>
          <w:i/>
          <w:sz w:val="18"/>
          <w:szCs w:val="18"/>
          <w:vertAlign w:val="superscript"/>
        </w:rPr>
        <w:t>0</w:t>
      </w:r>
      <w:r w:rsidRPr="009A6088">
        <w:rPr>
          <w:rFonts w:ascii="Calibri" w:hAnsi="Calibri" w:cs="Calibri"/>
          <w:i/>
          <w:sz w:val="18"/>
          <w:szCs w:val="18"/>
        </w:rPr>
        <w:t xml:space="preserve">,  sala </w:t>
      </w:r>
      <w:r w:rsidRPr="009A6088">
        <w:rPr>
          <w:rFonts w:ascii="Calibri" w:hAnsi="Calibri" w:cs="Calibri"/>
          <w:i/>
          <w:sz w:val="18"/>
          <w:szCs w:val="18"/>
        </w:rPr>
        <w:br/>
        <w:t>nr 13  w  siedzibie Urzędu Gminy Gniezno,  al. Reymonta 9-11.</w:t>
      </w:r>
    </w:p>
    <w:p w14:paraId="6E7AAF2C" w14:textId="77777777" w:rsidR="007525B9" w:rsidRDefault="007C327A" w:rsidP="007C327A">
      <w:pPr>
        <w:pStyle w:val="Tekstpodstawowy"/>
        <w:jc w:val="both"/>
        <w:rPr>
          <w:rFonts w:ascii="Calibri" w:hAnsi="Calibri" w:cs="Calibri"/>
          <w:i/>
          <w:sz w:val="18"/>
          <w:szCs w:val="18"/>
        </w:rPr>
      </w:pPr>
      <w:r w:rsidRPr="009A6088">
        <w:rPr>
          <w:rFonts w:ascii="Calibri" w:hAnsi="Calibri" w:cs="Calibri"/>
          <w:i/>
          <w:sz w:val="18"/>
          <w:szCs w:val="18"/>
        </w:rPr>
        <w:t xml:space="preserve">Postąpienie pierwsze o 1% ceny wywoławczej, z zaokrągleniem w górę do pełnych dziesiątek złotych. </w:t>
      </w:r>
    </w:p>
    <w:p w14:paraId="5C8A718E" w14:textId="01F2B8FC" w:rsidR="008C74A4" w:rsidRPr="009A6088" w:rsidRDefault="008C74A4" w:rsidP="007C327A">
      <w:pPr>
        <w:pStyle w:val="Tekstpodstawowy"/>
        <w:jc w:val="both"/>
        <w:rPr>
          <w:rFonts w:ascii="Calibri" w:hAnsi="Calibri" w:cs="Calibri"/>
          <w:i/>
          <w:sz w:val="18"/>
          <w:szCs w:val="18"/>
        </w:rPr>
      </w:pPr>
      <w:r>
        <w:rPr>
          <w:rFonts w:ascii="Calibri" w:hAnsi="Calibri" w:cs="Calibri"/>
          <w:i/>
          <w:sz w:val="18"/>
          <w:szCs w:val="18"/>
        </w:rPr>
        <w:t>Termin  poprzedniego  przetargu  wyznaczony  był  na  dzień  22.11.2023  r.</w:t>
      </w:r>
    </w:p>
    <w:bookmarkEnd w:id="0"/>
    <w:p w14:paraId="37DEF516" w14:textId="5ED90F64" w:rsidR="007525B9" w:rsidRDefault="007525B9" w:rsidP="007C327A">
      <w:pPr>
        <w:pStyle w:val="Tekstpodstawowy"/>
        <w:jc w:val="both"/>
        <w:rPr>
          <w:rFonts w:ascii="Calibri" w:hAnsi="Calibri" w:cs="Calibri"/>
          <w:i/>
          <w:sz w:val="20"/>
          <w:szCs w:val="20"/>
        </w:rPr>
      </w:pPr>
    </w:p>
    <w:p w14:paraId="318D0EB3" w14:textId="325750E7" w:rsidR="007C327A" w:rsidRPr="009A6088" w:rsidRDefault="007C327A" w:rsidP="007C327A">
      <w:pPr>
        <w:pStyle w:val="Tekstpodstawowy"/>
        <w:jc w:val="both"/>
        <w:rPr>
          <w:rFonts w:ascii="Calibri" w:hAnsi="Calibri" w:cs="Calibri"/>
          <w:i/>
          <w:sz w:val="18"/>
          <w:szCs w:val="18"/>
        </w:rPr>
      </w:pPr>
      <w:r w:rsidRPr="009A6088">
        <w:rPr>
          <w:rFonts w:ascii="Calibri" w:hAnsi="Calibri" w:cs="Calibri"/>
          <w:b/>
          <w:i/>
          <w:sz w:val="18"/>
          <w:szCs w:val="18"/>
        </w:rPr>
        <w:t>Wadium w wysokości</w:t>
      </w:r>
      <w:r w:rsidR="007D23F5" w:rsidRPr="009A6088">
        <w:rPr>
          <w:rFonts w:ascii="Calibri" w:hAnsi="Calibri" w:cs="Calibri"/>
          <w:b/>
          <w:i/>
          <w:sz w:val="18"/>
          <w:szCs w:val="18"/>
        </w:rPr>
        <w:t xml:space="preserve"> </w:t>
      </w:r>
      <w:r w:rsidRPr="009A6088">
        <w:rPr>
          <w:rFonts w:ascii="Calibri" w:hAnsi="Calibri" w:cs="Calibri"/>
          <w:b/>
          <w:i/>
          <w:sz w:val="18"/>
          <w:szCs w:val="18"/>
        </w:rPr>
        <w:t>10% ceny wywoławczej</w:t>
      </w:r>
      <w:r w:rsidRPr="009A6088">
        <w:rPr>
          <w:rFonts w:ascii="Calibri" w:hAnsi="Calibri" w:cs="Calibri"/>
          <w:i/>
          <w:sz w:val="18"/>
          <w:szCs w:val="18"/>
        </w:rPr>
        <w:t xml:space="preserve">; wadium może  być wnoszone </w:t>
      </w:r>
      <w:r w:rsidR="008E4056" w:rsidRPr="009A6088">
        <w:rPr>
          <w:rFonts w:ascii="Calibri" w:hAnsi="Calibri" w:cs="Calibri"/>
          <w:i/>
          <w:sz w:val="18"/>
          <w:szCs w:val="18"/>
        </w:rPr>
        <w:br/>
      </w:r>
      <w:r w:rsidRPr="009A6088">
        <w:rPr>
          <w:rFonts w:ascii="Calibri" w:hAnsi="Calibri" w:cs="Calibri"/>
          <w:i/>
          <w:sz w:val="18"/>
          <w:szCs w:val="18"/>
        </w:rPr>
        <w:t xml:space="preserve">w pieniądzu, obligacjach Skarbu Państwa lub w papierach wartościowych dopuszczonych do obrotu publicznego. Na potwierdzeniu wpłaty wadium należy podać nr działki i miejscowość, w której położona jest działka oraz podać pełny adres zamieszkania osoby przystępującej do przetargu. </w:t>
      </w:r>
    </w:p>
    <w:p w14:paraId="57B461A6" w14:textId="2404B945" w:rsidR="007C327A" w:rsidRPr="009A6088" w:rsidRDefault="007C327A" w:rsidP="007C327A">
      <w:pPr>
        <w:pStyle w:val="Tekstpodstawowy"/>
        <w:jc w:val="both"/>
        <w:rPr>
          <w:rFonts w:ascii="Calibri" w:hAnsi="Calibri" w:cs="Calibri"/>
          <w:b/>
          <w:i/>
          <w:sz w:val="18"/>
          <w:szCs w:val="18"/>
        </w:rPr>
      </w:pPr>
      <w:r w:rsidRPr="009A6088">
        <w:rPr>
          <w:rFonts w:ascii="Calibri" w:hAnsi="Calibri" w:cs="Calibri"/>
          <w:b/>
          <w:i/>
          <w:sz w:val="18"/>
          <w:szCs w:val="18"/>
        </w:rPr>
        <w:t>Wadium</w:t>
      </w:r>
      <w:r w:rsidR="008E4056" w:rsidRPr="009A6088">
        <w:rPr>
          <w:rFonts w:ascii="Calibri" w:hAnsi="Calibri" w:cs="Calibri"/>
          <w:b/>
          <w:i/>
          <w:sz w:val="18"/>
          <w:szCs w:val="18"/>
        </w:rPr>
        <w:t xml:space="preserve"> w kwocie </w:t>
      </w:r>
      <w:r w:rsidRPr="009A6088">
        <w:rPr>
          <w:rFonts w:ascii="Calibri" w:hAnsi="Calibri" w:cs="Calibri"/>
          <w:b/>
          <w:i/>
          <w:sz w:val="18"/>
          <w:szCs w:val="18"/>
        </w:rPr>
        <w:t xml:space="preserve"> </w:t>
      </w:r>
      <w:r w:rsidR="008C74A4">
        <w:rPr>
          <w:rFonts w:ascii="Calibri" w:hAnsi="Calibri" w:cs="Calibri"/>
          <w:b/>
          <w:i/>
          <w:sz w:val="18"/>
          <w:szCs w:val="18"/>
        </w:rPr>
        <w:t>248 293,35</w:t>
      </w:r>
      <w:r w:rsidR="007D23F5" w:rsidRPr="009A6088">
        <w:rPr>
          <w:rFonts w:ascii="Calibri" w:hAnsi="Calibri" w:cs="Calibri"/>
          <w:b/>
          <w:i/>
          <w:sz w:val="18"/>
          <w:szCs w:val="18"/>
        </w:rPr>
        <w:t xml:space="preserve"> </w:t>
      </w:r>
      <w:r w:rsidR="003D5462" w:rsidRPr="009A6088">
        <w:rPr>
          <w:rFonts w:ascii="Calibri" w:hAnsi="Calibri" w:cs="Calibri"/>
          <w:b/>
          <w:i/>
          <w:sz w:val="18"/>
          <w:szCs w:val="18"/>
        </w:rPr>
        <w:t xml:space="preserve">zł </w:t>
      </w:r>
      <w:r w:rsidRPr="009A6088">
        <w:rPr>
          <w:rFonts w:ascii="Calibri" w:hAnsi="Calibri" w:cs="Calibri"/>
          <w:b/>
          <w:i/>
          <w:sz w:val="18"/>
          <w:szCs w:val="18"/>
        </w:rPr>
        <w:t xml:space="preserve">należy wpłacić  do  dnia  </w:t>
      </w:r>
      <w:r w:rsidR="008C74A4">
        <w:rPr>
          <w:rFonts w:ascii="Calibri" w:hAnsi="Calibri" w:cs="Calibri"/>
          <w:b/>
          <w:i/>
          <w:sz w:val="18"/>
          <w:szCs w:val="18"/>
        </w:rPr>
        <w:t>6  maja  2024</w:t>
      </w:r>
      <w:r w:rsidRPr="009A6088">
        <w:rPr>
          <w:rFonts w:ascii="Calibri" w:hAnsi="Calibri" w:cs="Calibri"/>
          <w:b/>
          <w:i/>
          <w:sz w:val="18"/>
          <w:szCs w:val="18"/>
        </w:rPr>
        <w:t xml:space="preserve"> r. na konto Urzędu Gminy Gniezno  PKO BP O/Gniezno  45 1020 4115 0000 9002 0004 2333.</w:t>
      </w:r>
    </w:p>
    <w:p w14:paraId="0FBD0670" w14:textId="77777777" w:rsidR="007525B9" w:rsidRPr="008E4056" w:rsidRDefault="007525B9" w:rsidP="007C327A">
      <w:pPr>
        <w:pStyle w:val="Tekstpodstawowy"/>
        <w:jc w:val="both"/>
        <w:rPr>
          <w:rFonts w:ascii="Calibri" w:hAnsi="Calibri" w:cs="Calibri"/>
          <w:b/>
          <w:i/>
          <w:sz w:val="20"/>
          <w:szCs w:val="20"/>
        </w:rPr>
      </w:pPr>
    </w:p>
    <w:p w14:paraId="3E1305D5" w14:textId="6804B01A" w:rsidR="007C327A" w:rsidRPr="009A6088" w:rsidRDefault="007C327A" w:rsidP="007C327A">
      <w:pPr>
        <w:pStyle w:val="Tekstpodstawowy"/>
        <w:jc w:val="both"/>
        <w:rPr>
          <w:rFonts w:ascii="Calibri" w:hAnsi="Calibri" w:cs="Calibri"/>
          <w:i/>
          <w:sz w:val="18"/>
          <w:szCs w:val="18"/>
        </w:rPr>
      </w:pPr>
      <w:r w:rsidRPr="009A6088">
        <w:rPr>
          <w:rFonts w:ascii="Calibri" w:hAnsi="Calibri" w:cs="Calibri"/>
          <w:i/>
          <w:sz w:val="18"/>
          <w:szCs w:val="18"/>
        </w:rPr>
        <w:t xml:space="preserve">Uczestnik przetargu zobowiązany jest przedłożyć komisji przetargowej dowód wpłaty wadium. Wadium wpłacone przez uczestnika, który wygrał przetarg zalicza się na poczet ceny nabycia. Pozostałym uczestnikom wadium zwraca się niezwłocznie po zakończonym przetargu nie później niż przed upływem 3 dni od dnia przetargu. Wadium </w:t>
      </w:r>
      <w:r w:rsidR="009A6088">
        <w:rPr>
          <w:rFonts w:ascii="Calibri" w:hAnsi="Calibri" w:cs="Calibri"/>
          <w:i/>
          <w:sz w:val="18"/>
          <w:szCs w:val="18"/>
        </w:rPr>
        <w:t>przepada</w:t>
      </w:r>
      <w:r w:rsidRPr="009A6088">
        <w:rPr>
          <w:rFonts w:ascii="Calibri" w:hAnsi="Calibri" w:cs="Calibri"/>
          <w:i/>
          <w:sz w:val="18"/>
          <w:szCs w:val="18"/>
        </w:rPr>
        <w:t xml:space="preserve"> w razie uchylania się uczestnika, który  przetarg wygrał od zawarcia umowy notarialnej.</w:t>
      </w:r>
    </w:p>
    <w:p w14:paraId="5B27ED6F" w14:textId="481045D6" w:rsidR="003D5462" w:rsidRPr="009A6088" w:rsidRDefault="003D5462" w:rsidP="007C327A">
      <w:pPr>
        <w:pStyle w:val="Tekstpodstawowy"/>
        <w:jc w:val="both"/>
        <w:rPr>
          <w:rFonts w:asciiTheme="minorHAnsi" w:hAnsiTheme="minorHAnsi" w:cstheme="minorHAnsi"/>
          <w:i/>
          <w:iCs/>
          <w:sz w:val="18"/>
          <w:szCs w:val="18"/>
        </w:rPr>
      </w:pPr>
      <w:r w:rsidRPr="009A6088">
        <w:rPr>
          <w:rFonts w:asciiTheme="minorHAnsi" w:hAnsiTheme="minorHAnsi" w:cstheme="minorHAnsi"/>
          <w:i/>
          <w:iCs/>
          <w:sz w:val="18"/>
          <w:szCs w:val="18"/>
        </w:rPr>
        <w:t>Cudzoziemcy (w rozumieniu ustawy z dnia 24 marca 1920 r o nabywaniu nieruchomości przez cudzoziemców (Dz. U. z 2017 r., poz. 2278) w przypadku wygrania przetargu zobowiązani są przed zawarciem umowy notarialnej uzyskać zgodę Ministra Spraw Wewnętrznych i Administracji zezwalającą na nabycie nieruchomości w przypadkach, gdy zgoda taka jest wymagana.</w:t>
      </w:r>
    </w:p>
    <w:p w14:paraId="7AD37EC3" w14:textId="77777777" w:rsidR="007C327A" w:rsidRPr="009A6088" w:rsidRDefault="007C327A" w:rsidP="007C327A">
      <w:pPr>
        <w:pStyle w:val="Tekstpodstawowy"/>
        <w:jc w:val="both"/>
        <w:rPr>
          <w:rFonts w:ascii="Calibri" w:hAnsi="Calibri" w:cs="Calibri"/>
          <w:i/>
          <w:sz w:val="18"/>
          <w:szCs w:val="18"/>
        </w:rPr>
      </w:pPr>
      <w:r w:rsidRPr="009A6088">
        <w:rPr>
          <w:rFonts w:ascii="Calibri" w:hAnsi="Calibri" w:cs="Calibri"/>
          <w:i/>
          <w:sz w:val="18"/>
          <w:szCs w:val="18"/>
        </w:rPr>
        <w:t xml:space="preserve">Koszty umowy notarialnej  oraz  wpisu do Ksiąg Wieczystych ponosi nabywca. </w:t>
      </w:r>
    </w:p>
    <w:p w14:paraId="1EB2FC7F" w14:textId="7BB0F2C3" w:rsidR="007C327A" w:rsidRPr="009A6088" w:rsidRDefault="007C327A" w:rsidP="007C327A">
      <w:pPr>
        <w:pStyle w:val="Tekstpodstawowy"/>
        <w:jc w:val="both"/>
        <w:rPr>
          <w:rFonts w:ascii="Calibri" w:hAnsi="Calibri" w:cs="Calibri"/>
          <w:i/>
          <w:sz w:val="18"/>
          <w:szCs w:val="18"/>
        </w:rPr>
      </w:pPr>
      <w:r w:rsidRPr="009A6088">
        <w:rPr>
          <w:rFonts w:ascii="Calibri" w:hAnsi="Calibri" w:cs="Calibri"/>
          <w:i/>
          <w:sz w:val="18"/>
          <w:szCs w:val="18"/>
        </w:rPr>
        <w:t xml:space="preserve">Informacje można uzyskać pod nr tel. 61 424-57-57  lub w siedzibie Urzędu Gminy Gniezno </w:t>
      </w:r>
      <w:r w:rsidR="007A10A5">
        <w:rPr>
          <w:rFonts w:ascii="Calibri" w:hAnsi="Calibri" w:cs="Calibri"/>
          <w:i/>
          <w:sz w:val="18"/>
          <w:szCs w:val="18"/>
        </w:rPr>
        <w:br/>
      </w:r>
      <w:r w:rsidRPr="009A6088">
        <w:rPr>
          <w:rFonts w:ascii="Calibri" w:hAnsi="Calibri" w:cs="Calibri"/>
          <w:i/>
          <w:sz w:val="18"/>
          <w:szCs w:val="18"/>
        </w:rPr>
        <w:t>pok. nr 19.</w:t>
      </w:r>
    </w:p>
    <w:p w14:paraId="538D5F24" w14:textId="77777777" w:rsidR="007C327A" w:rsidRPr="009A6088" w:rsidRDefault="007C327A" w:rsidP="007C327A">
      <w:pPr>
        <w:pStyle w:val="Tekstpodstawowy"/>
        <w:jc w:val="left"/>
        <w:rPr>
          <w:i/>
          <w:sz w:val="18"/>
          <w:szCs w:val="18"/>
        </w:rPr>
      </w:pPr>
    </w:p>
    <w:p w14:paraId="7187BB19" w14:textId="77777777" w:rsidR="00314C67" w:rsidRPr="009A6088" w:rsidRDefault="00314C67">
      <w:pPr>
        <w:rPr>
          <w:i/>
          <w:sz w:val="18"/>
          <w:szCs w:val="18"/>
        </w:rPr>
      </w:pPr>
    </w:p>
    <w:sectPr w:rsidR="00314C67" w:rsidRPr="009A6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A13"/>
    <w:rsid w:val="00064520"/>
    <w:rsid w:val="00134173"/>
    <w:rsid w:val="001E45F6"/>
    <w:rsid w:val="00257E88"/>
    <w:rsid w:val="002B320F"/>
    <w:rsid w:val="00314C67"/>
    <w:rsid w:val="003D5462"/>
    <w:rsid w:val="005441EE"/>
    <w:rsid w:val="005F0159"/>
    <w:rsid w:val="005F1245"/>
    <w:rsid w:val="007525B9"/>
    <w:rsid w:val="00756923"/>
    <w:rsid w:val="007A10A5"/>
    <w:rsid w:val="007C0841"/>
    <w:rsid w:val="007C327A"/>
    <w:rsid w:val="007D23F5"/>
    <w:rsid w:val="007F244B"/>
    <w:rsid w:val="008A0F2C"/>
    <w:rsid w:val="008B300F"/>
    <w:rsid w:val="008C1A13"/>
    <w:rsid w:val="008C74A4"/>
    <w:rsid w:val="008E4056"/>
    <w:rsid w:val="00934FE4"/>
    <w:rsid w:val="00981067"/>
    <w:rsid w:val="009A6088"/>
    <w:rsid w:val="00A04C1D"/>
    <w:rsid w:val="00B50A40"/>
    <w:rsid w:val="00C4704F"/>
    <w:rsid w:val="00C80DB6"/>
    <w:rsid w:val="00C83FCB"/>
    <w:rsid w:val="00C87FFE"/>
    <w:rsid w:val="00C91D4C"/>
    <w:rsid w:val="00CC0890"/>
    <w:rsid w:val="00CE0C26"/>
    <w:rsid w:val="00D26746"/>
    <w:rsid w:val="00D7410C"/>
    <w:rsid w:val="00D761F6"/>
    <w:rsid w:val="00D94A0D"/>
    <w:rsid w:val="00DA4E68"/>
    <w:rsid w:val="00E70667"/>
    <w:rsid w:val="00E80DA9"/>
    <w:rsid w:val="00F16C74"/>
    <w:rsid w:val="00F36F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3A969"/>
  <w15:chartTrackingRefBased/>
  <w15:docId w15:val="{CA093AC8-B963-4500-BE50-5610CD6C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qFormat/>
    <w:rsid w:val="008C1A13"/>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8C1A13"/>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C1A1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8C1A13"/>
    <w:rPr>
      <w:rFonts w:ascii="Arial" w:eastAsia="Times New Roman" w:hAnsi="Arial" w:cs="Arial"/>
      <w:b/>
      <w:bCs/>
      <w:sz w:val="26"/>
      <w:szCs w:val="26"/>
      <w:lang w:eastAsia="pl-PL"/>
    </w:rPr>
  </w:style>
  <w:style w:type="table" w:styleId="Tabela-Siatka">
    <w:name w:val="Table Grid"/>
    <w:basedOn w:val="Standardowy"/>
    <w:uiPriority w:val="39"/>
    <w:rsid w:val="001E4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7C327A"/>
    <w:pPr>
      <w:spacing w:after="0" w:line="240" w:lineRule="auto"/>
      <w:jc w:val="center"/>
    </w:pPr>
    <w:rPr>
      <w:rFonts w:ascii="Times New Roman" w:eastAsia="Times New Roman" w:hAnsi="Times New Roman" w:cs="Times New Roman"/>
      <w:spacing w:val="20"/>
      <w:sz w:val="24"/>
      <w:szCs w:val="24"/>
      <w:lang w:eastAsia="pl-PL"/>
    </w:rPr>
  </w:style>
  <w:style w:type="character" w:customStyle="1" w:styleId="TekstpodstawowyZnak">
    <w:name w:val="Tekst podstawowy Znak"/>
    <w:basedOn w:val="Domylnaczcionkaakapitu"/>
    <w:link w:val="Tekstpodstawowy"/>
    <w:rsid w:val="007C327A"/>
    <w:rPr>
      <w:rFonts w:ascii="Times New Roman" w:eastAsia="Times New Roman" w:hAnsi="Times New Roman" w:cs="Times New Roman"/>
      <w:spacing w:val="20"/>
      <w:sz w:val="24"/>
      <w:szCs w:val="24"/>
      <w:lang w:eastAsia="pl-PL"/>
    </w:rPr>
  </w:style>
  <w:style w:type="paragraph" w:styleId="Tekstdymka">
    <w:name w:val="Balloon Text"/>
    <w:basedOn w:val="Normalny"/>
    <w:link w:val="TekstdymkaZnak"/>
    <w:uiPriority w:val="99"/>
    <w:semiHidden/>
    <w:unhideWhenUsed/>
    <w:rsid w:val="007C32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32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4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2715</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Gabryszak</dc:creator>
  <cp:keywords/>
  <dc:description/>
  <cp:lastModifiedBy>Sławomir Gabryszak</cp:lastModifiedBy>
  <cp:revision>2</cp:revision>
  <cp:lastPrinted>2024-03-04T08:45:00Z</cp:lastPrinted>
  <dcterms:created xsi:type="dcterms:W3CDTF">2024-03-04T08:45:00Z</dcterms:created>
  <dcterms:modified xsi:type="dcterms:W3CDTF">2024-03-04T08:45:00Z</dcterms:modified>
</cp:coreProperties>
</file>